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E28D" w14:textId="77777777" w:rsidR="00DC26F8" w:rsidRDefault="00DC26F8" w:rsidP="00DC26F8">
      <w:pPr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Baza promotorów Szkoły Doktorskiej w ZUT w Szczecinie</w:t>
      </w:r>
    </w:p>
    <w:p w14:paraId="365EA067" w14:textId="623120A6" w:rsidR="00666A02" w:rsidRPr="00666A02" w:rsidRDefault="00666A02" w:rsidP="00965387">
      <w:pPr>
        <w:spacing w:after="0" w:line="276" w:lineRule="auto"/>
      </w:pPr>
      <w:r w:rsidRPr="00666A02">
        <w:rPr>
          <w:b/>
        </w:rPr>
        <w:t>Tytuł/stopień</w:t>
      </w:r>
    </w:p>
    <w:p w14:paraId="673C64FC" w14:textId="77777777" w:rsidR="00666A02" w:rsidRDefault="00666A02" w:rsidP="00666A02">
      <w:pPr>
        <w:spacing w:line="276" w:lineRule="auto"/>
      </w:pPr>
      <w:r>
        <w:t>dr hab. inż. / prof. ZUT</w:t>
      </w:r>
    </w:p>
    <w:p w14:paraId="12FB0206" w14:textId="11BE6A8E" w:rsidR="00666A02" w:rsidRPr="00666A02" w:rsidRDefault="00666A02" w:rsidP="00965387">
      <w:pPr>
        <w:spacing w:after="0" w:line="276" w:lineRule="auto"/>
        <w:rPr>
          <w:b/>
        </w:rPr>
      </w:pPr>
      <w:r w:rsidRPr="00666A02">
        <w:rPr>
          <w:b/>
        </w:rPr>
        <w:t>Imię i nazwisko pracownika</w:t>
      </w:r>
    </w:p>
    <w:p w14:paraId="428957ED" w14:textId="77777777" w:rsidR="00666A02" w:rsidRDefault="00666A02" w:rsidP="00666A02">
      <w:pPr>
        <w:spacing w:line="276" w:lineRule="auto"/>
      </w:pPr>
      <w:r>
        <w:t>Wioletta Biel</w:t>
      </w:r>
    </w:p>
    <w:p w14:paraId="29FEFE55" w14:textId="510A92CA" w:rsidR="00666A02" w:rsidRPr="00666A02" w:rsidRDefault="00666A02" w:rsidP="00965387">
      <w:pPr>
        <w:spacing w:after="0" w:line="276" w:lineRule="auto"/>
        <w:rPr>
          <w:b/>
        </w:rPr>
      </w:pPr>
      <w:r w:rsidRPr="00666A02">
        <w:rPr>
          <w:b/>
        </w:rPr>
        <w:t>Wydział/Katedra</w:t>
      </w:r>
    </w:p>
    <w:p w14:paraId="366FD78C" w14:textId="77777777" w:rsidR="00666A02" w:rsidRDefault="00666A02" w:rsidP="00666A02">
      <w:pPr>
        <w:spacing w:line="276" w:lineRule="auto"/>
      </w:pPr>
      <w:r>
        <w:t>Wydział Biotechnologii i Hodowli Zwierząt/Katedra Nauk o Zwierzętach Monogastrycznych</w:t>
      </w:r>
    </w:p>
    <w:p w14:paraId="7BACF970" w14:textId="1DAE3AFB" w:rsidR="00666A02" w:rsidRPr="00666A02" w:rsidRDefault="00666A02" w:rsidP="00965387">
      <w:pPr>
        <w:spacing w:after="0" w:line="276" w:lineRule="auto"/>
        <w:rPr>
          <w:b/>
        </w:rPr>
      </w:pPr>
      <w:r w:rsidRPr="00666A02">
        <w:rPr>
          <w:b/>
        </w:rPr>
        <w:t>Dane do kontaktu (e-mail; tel. służb.)</w:t>
      </w:r>
    </w:p>
    <w:p w14:paraId="35EA26E3" w14:textId="77777777" w:rsidR="00666A02" w:rsidRDefault="00C41FE7" w:rsidP="00965387">
      <w:pPr>
        <w:spacing w:after="0" w:line="276" w:lineRule="auto"/>
      </w:pPr>
      <w:hyperlink r:id="rId8" w:history="1">
        <w:r w:rsidR="00666A02" w:rsidRPr="007D0F4F">
          <w:rPr>
            <w:rStyle w:val="Hipercze"/>
          </w:rPr>
          <w:t>wioletta.biel@zut.edu.pl</w:t>
        </w:r>
      </w:hyperlink>
    </w:p>
    <w:p w14:paraId="72E2AD33" w14:textId="77777777" w:rsidR="00666A02" w:rsidRDefault="00666A02" w:rsidP="00666A02">
      <w:pPr>
        <w:spacing w:line="276" w:lineRule="auto"/>
      </w:pPr>
      <w:r>
        <w:t>tel. 91-449-6725</w:t>
      </w:r>
    </w:p>
    <w:p w14:paraId="7D1B7C74" w14:textId="401982BB" w:rsidR="00666A02" w:rsidRPr="00666A02" w:rsidRDefault="00666A02" w:rsidP="00965387">
      <w:pPr>
        <w:spacing w:after="0" w:line="276" w:lineRule="auto"/>
        <w:rPr>
          <w:b/>
        </w:rPr>
      </w:pPr>
      <w:r w:rsidRPr="00666A02">
        <w:rPr>
          <w:b/>
        </w:rPr>
        <w:t xml:space="preserve">Reprezentowana dziedzina/dziedziny/ dyscyplina/dyscypliny nauki </w:t>
      </w:r>
    </w:p>
    <w:p w14:paraId="228262F5" w14:textId="77777777" w:rsidR="00666A02" w:rsidRDefault="00965387" w:rsidP="00965387">
      <w:pPr>
        <w:spacing w:after="0" w:line="276" w:lineRule="auto"/>
      </w:pPr>
      <w:r>
        <w:t>dziedzina nauk rolniczych</w:t>
      </w:r>
    </w:p>
    <w:p w14:paraId="7F1B0B5F" w14:textId="77777777" w:rsidR="00666A02" w:rsidRDefault="00666A02" w:rsidP="00965387">
      <w:pPr>
        <w:spacing w:after="0" w:line="276" w:lineRule="auto"/>
      </w:pPr>
      <w:r>
        <w:t>dyscypliny:</w:t>
      </w:r>
    </w:p>
    <w:p w14:paraId="4B902875" w14:textId="77777777" w:rsidR="00666A02" w:rsidRDefault="00666A02" w:rsidP="007B6D7E">
      <w:pPr>
        <w:pStyle w:val="Akapitzlist"/>
        <w:numPr>
          <w:ilvl w:val="0"/>
          <w:numId w:val="10"/>
        </w:numPr>
        <w:spacing w:after="0" w:line="276" w:lineRule="auto"/>
        <w:ind w:left="284" w:hanging="284"/>
      </w:pPr>
      <w:r>
        <w:t xml:space="preserve">- technologia żywności i żywienia, </w:t>
      </w:r>
    </w:p>
    <w:p w14:paraId="746CEE89" w14:textId="77777777" w:rsidR="00666A02" w:rsidRDefault="00666A02" w:rsidP="007B6D7E">
      <w:pPr>
        <w:pStyle w:val="Akapitzlist"/>
        <w:numPr>
          <w:ilvl w:val="0"/>
          <w:numId w:val="10"/>
        </w:numPr>
        <w:spacing w:line="276" w:lineRule="auto"/>
        <w:ind w:left="284" w:hanging="284"/>
      </w:pPr>
      <w:r>
        <w:t>- zootechnika i rybactwo</w:t>
      </w:r>
    </w:p>
    <w:p w14:paraId="1207FC67" w14:textId="2DB907B7" w:rsidR="00666A02" w:rsidRPr="00666A02" w:rsidRDefault="00666A02" w:rsidP="00965387">
      <w:pPr>
        <w:spacing w:after="0" w:line="276" w:lineRule="auto"/>
        <w:rPr>
          <w:b/>
        </w:rPr>
      </w:pPr>
      <w:r w:rsidRPr="00666A02">
        <w:rPr>
          <w:b/>
        </w:rPr>
        <w:t>Proponowane robocze tematy prac doktorskich</w:t>
      </w:r>
    </w:p>
    <w:p w14:paraId="576AADFE" w14:textId="77777777" w:rsidR="00666A02" w:rsidRDefault="00666A02" w:rsidP="007B6D7E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>Jakości wybranych karm i surowców stosowanych w żywieniu zwierząt towarzyszących w zakresie wskaźników bezpieczeństwa żywności.</w:t>
      </w:r>
    </w:p>
    <w:p w14:paraId="32A1DA6B" w14:textId="77777777" w:rsidR="00666A02" w:rsidRDefault="00666A02" w:rsidP="007B6D7E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 xml:space="preserve">Bezpieczeństwo i jakość pasz dla zwierząt gospodarskich </w:t>
      </w:r>
    </w:p>
    <w:p w14:paraId="0644F8FE" w14:textId="77777777" w:rsidR="00666A02" w:rsidRPr="00666A02" w:rsidRDefault="00666A02" w:rsidP="00965387">
      <w:pPr>
        <w:spacing w:after="0" w:line="276" w:lineRule="auto"/>
        <w:rPr>
          <w:b/>
        </w:rPr>
      </w:pPr>
      <w:r w:rsidRPr="00666A02">
        <w:rPr>
          <w:b/>
        </w:rPr>
        <w:t>Aktualne kierunki prac naukowo-badawczych</w:t>
      </w:r>
    </w:p>
    <w:p w14:paraId="1F10CBA4" w14:textId="77777777" w:rsidR="00666A02" w:rsidRDefault="00666A02" w:rsidP="007B6D7E">
      <w:pPr>
        <w:pStyle w:val="Akapitzlist"/>
        <w:numPr>
          <w:ilvl w:val="0"/>
          <w:numId w:val="11"/>
        </w:numPr>
        <w:spacing w:line="276" w:lineRule="auto"/>
        <w:ind w:left="284" w:hanging="284"/>
      </w:pPr>
      <w:r>
        <w:t xml:space="preserve">badanie wartości odżywczej surowców i produktów roślinnych/zwierzęcych, zawartości substancji biologicznie czynnych; </w:t>
      </w:r>
    </w:p>
    <w:p w14:paraId="6261223A" w14:textId="77777777" w:rsidR="00666A02" w:rsidRDefault="00666A02" w:rsidP="007B6D7E">
      <w:pPr>
        <w:pStyle w:val="Akapitzlist"/>
        <w:numPr>
          <w:ilvl w:val="0"/>
          <w:numId w:val="11"/>
        </w:numPr>
        <w:spacing w:line="276" w:lineRule="auto"/>
        <w:ind w:left="284" w:hanging="284"/>
      </w:pPr>
      <w:r>
        <w:t xml:space="preserve">prowadzenie badań w obszarze technologii i analizy żywności, żywienia człowieka, dietetyki, towaroznawstwa i bezpieczeństwa żywnościowego; </w:t>
      </w:r>
    </w:p>
    <w:p w14:paraId="436AE822" w14:textId="77777777" w:rsidR="00666A02" w:rsidRDefault="00666A02" w:rsidP="007B6D7E">
      <w:pPr>
        <w:pStyle w:val="Akapitzlist"/>
        <w:numPr>
          <w:ilvl w:val="0"/>
          <w:numId w:val="11"/>
        </w:numPr>
        <w:spacing w:line="276" w:lineRule="auto"/>
        <w:ind w:left="284" w:hanging="284"/>
      </w:pPr>
      <w:r>
        <w:t xml:space="preserve">badania żywieniowe na zwierzętach laboratoryjnych; </w:t>
      </w:r>
    </w:p>
    <w:p w14:paraId="77582AC1" w14:textId="0043BE4F" w:rsidR="00666A02" w:rsidRDefault="00666A02" w:rsidP="007B6D7E">
      <w:pPr>
        <w:pStyle w:val="Akapitzlist"/>
        <w:numPr>
          <w:ilvl w:val="0"/>
          <w:numId w:val="11"/>
        </w:numPr>
        <w:spacing w:line="276" w:lineRule="auto"/>
        <w:ind w:left="284" w:hanging="284"/>
      </w:pPr>
      <w:r>
        <w:t>badania nad podwyższeniem wartości odżywczej pasz stosowanych w żywieniu zwierząt gospodarskich;</w:t>
      </w:r>
    </w:p>
    <w:p w14:paraId="0C6D161E" w14:textId="77777777" w:rsidR="00666A02" w:rsidRDefault="00666A02" w:rsidP="007B6D7E">
      <w:pPr>
        <w:pStyle w:val="Akapitzlist"/>
        <w:numPr>
          <w:ilvl w:val="0"/>
          <w:numId w:val="11"/>
        </w:numPr>
        <w:spacing w:line="276" w:lineRule="auto"/>
        <w:ind w:left="284" w:hanging="284"/>
      </w:pPr>
      <w:r>
        <w:t>badania jakości karm dla zwierząt domowych (psów, kotów, królików) w zakresie wskaźników bezpieczeństwa żywności</w:t>
      </w:r>
    </w:p>
    <w:p w14:paraId="4FF634DF" w14:textId="77777777" w:rsidR="00666A02" w:rsidRPr="00666A02" w:rsidRDefault="00666A02" w:rsidP="00965387">
      <w:pPr>
        <w:spacing w:after="0" w:line="276" w:lineRule="auto"/>
        <w:rPr>
          <w:b/>
        </w:rPr>
      </w:pPr>
      <w:r w:rsidRPr="00666A02">
        <w:rPr>
          <w:b/>
        </w:rPr>
        <w:t>Czy pracownik jest zainteresowany podjęciem współpracy w ramach projektu „Doktorat wdrożeniowy”?</w:t>
      </w:r>
    </w:p>
    <w:p w14:paraId="33571CCA" w14:textId="77777777" w:rsidR="00666A02" w:rsidRDefault="00666A02" w:rsidP="00666A02">
      <w:pPr>
        <w:spacing w:line="276" w:lineRule="auto"/>
      </w:pPr>
      <w:r>
        <w:t>nie</w:t>
      </w:r>
    </w:p>
    <w:p w14:paraId="2FF839B1" w14:textId="77777777" w:rsidR="00666A02" w:rsidRPr="00666A02" w:rsidRDefault="00666A02" w:rsidP="00965387">
      <w:pPr>
        <w:spacing w:after="0" w:line="276" w:lineRule="auto"/>
        <w:rPr>
          <w:b/>
        </w:rPr>
      </w:pPr>
      <w:r w:rsidRPr="00666A02">
        <w:rPr>
          <w:b/>
        </w:rPr>
        <w:t>Uzyskane granty badawcze (ostatnie 10 lat)</w:t>
      </w:r>
    </w:p>
    <w:p w14:paraId="60C9F9A4" w14:textId="77777777" w:rsidR="00666A02" w:rsidRDefault="00666A02" w:rsidP="007B6D7E">
      <w:pPr>
        <w:pStyle w:val="Akapitzlist"/>
        <w:numPr>
          <w:ilvl w:val="0"/>
          <w:numId w:val="5"/>
        </w:numPr>
        <w:spacing w:line="276" w:lineRule="auto"/>
        <w:ind w:left="284" w:hanging="283"/>
      </w:pPr>
      <w:r>
        <w:t>Optymalizacja wybranych elementów agrotechniki warunkujących zdolność konkurencji przeciwko chwastom i wartość technologiczną ziarna wybranych rodów orkiszu ozimego. 2010-2013, grant Ministerstwa Nauki i Szkolnictwa Wyższego, N310 436938, wykonawca projektu</w:t>
      </w:r>
    </w:p>
    <w:p w14:paraId="3F7AE737" w14:textId="77777777" w:rsidR="00666A02" w:rsidRDefault="00666A02" w:rsidP="007B6D7E">
      <w:pPr>
        <w:pStyle w:val="Akapitzlist"/>
        <w:numPr>
          <w:ilvl w:val="0"/>
          <w:numId w:val="5"/>
        </w:numPr>
        <w:spacing w:line="276" w:lineRule="auto"/>
        <w:ind w:left="284" w:hanging="283"/>
      </w:pPr>
      <w:r>
        <w:t>Wpływ wybranych czynników agrotechnicznych i warunków siedliska na plonowanie i wartość odżywczą ozimych odmian orkiszu pszennego (</w:t>
      </w:r>
      <w:proofErr w:type="spellStart"/>
      <w:r>
        <w:t>Triticum</w:t>
      </w:r>
      <w:proofErr w:type="spellEnd"/>
      <w:r>
        <w:t xml:space="preserve"> </w:t>
      </w:r>
      <w:proofErr w:type="spellStart"/>
      <w:r>
        <w:t>aestivum</w:t>
      </w:r>
      <w:proofErr w:type="spellEnd"/>
      <w:r>
        <w:t xml:space="preserve"> </w:t>
      </w:r>
      <w:proofErr w:type="spellStart"/>
      <w:r>
        <w:t>ssp</w:t>
      </w:r>
      <w:proofErr w:type="spellEnd"/>
      <w:r>
        <w:t xml:space="preserve">. </w:t>
      </w:r>
      <w:proofErr w:type="spellStart"/>
      <w:r>
        <w:t>spelta</w:t>
      </w:r>
      <w:proofErr w:type="spellEnd"/>
      <w:r>
        <w:t xml:space="preserve"> L.). 2010-2013, grant Ministerstwa Nauki i Szkolnictwa Wyższego, N310 446938, wykonawca projektu.</w:t>
      </w:r>
    </w:p>
    <w:p w14:paraId="6904EC44" w14:textId="56A5181E" w:rsidR="00666A02" w:rsidRDefault="00666A02" w:rsidP="007B6D7E">
      <w:pPr>
        <w:pStyle w:val="Akapitzlist"/>
        <w:numPr>
          <w:ilvl w:val="0"/>
          <w:numId w:val="5"/>
        </w:numPr>
        <w:spacing w:line="276" w:lineRule="auto"/>
        <w:ind w:left="284" w:hanging="283"/>
      </w:pPr>
      <w:r>
        <w:lastRenderedPageBreak/>
        <w:t>Metody zaprawiania nasion metodami ekologicznymi: Wpływ biopreparatów na plonowanie, zdrowotność i jakość surowców pozyskiwanych z roślin gryki. 2016-2017, Ministerstwo Rolnictwa i</w:t>
      </w:r>
      <w:r w:rsidR="007B6D7E">
        <w:t> </w:t>
      </w:r>
      <w:r>
        <w:t>Rozwoju Wsi, nr 7104, wykonawca projektu.</w:t>
      </w:r>
    </w:p>
    <w:p w14:paraId="7CE8CAE2" w14:textId="77777777" w:rsidR="00666A02" w:rsidRPr="00666A02" w:rsidRDefault="00666A02" w:rsidP="00965387">
      <w:pPr>
        <w:spacing w:after="0" w:line="276" w:lineRule="auto"/>
        <w:rPr>
          <w:b/>
        </w:rPr>
      </w:pPr>
      <w:r w:rsidRPr="00666A02">
        <w:rPr>
          <w:b/>
        </w:rPr>
        <w:t>Jednostki polskie i zagraniczne z którymi pracownik prowadzi współpracę naukową</w:t>
      </w:r>
    </w:p>
    <w:p w14:paraId="09BC4CAC" w14:textId="77777777" w:rsidR="00666A02" w:rsidRDefault="00666A02" w:rsidP="007B6D7E">
      <w:pPr>
        <w:pStyle w:val="Akapitzlist"/>
        <w:numPr>
          <w:ilvl w:val="0"/>
          <w:numId w:val="7"/>
        </w:numPr>
        <w:spacing w:line="276" w:lineRule="auto"/>
        <w:ind w:left="284" w:hanging="283"/>
      </w:pPr>
      <w:r>
        <w:t xml:space="preserve">Uniwersytet Rolniczy im. Hugona Kołłątaja w Krakowie Katedra Agroekologii i Produkcji Roślinnej, Kraków, </w:t>
      </w:r>
    </w:p>
    <w:p w14:paraId="17D60CAC" w14:textId="77777777" w:rsidR="00666A02" w:rsidRDefault="00666A02" w:rsidP="007B6D7E">
      <w:pPr>
        <w:pStyle w:val="Akapitzlist"/>
        <w:numPr>
          <w:ilvl w:val="0"/>
          <w:numId w:val="7"/>
        </w:numPr>
        <w:spacing w:line="276" w:lineRule="auto"/>
        <w:ind w:left="284" w:hanging="283"/>
      </w:pPr>
      <w:r>
        <w:t xml:space="preserve">Instytut Fizjologii Roślin im. F. Górskiego PAN, Kraków, </w:t>
      </w:r>
    </w:p>
    <w:p w14:paraId="09B0E014" w14:textId="77777777" w:rsidR="00666A02" w:rsidRDefault="00666A02" w:rsidP="007B6D7E">
      <w:pPr>
        <w:pStyle w:val="Akapitzlist"/>
        <w:numPr>
          <w:ilvl w:val="0"/>
          <w:numId w:val="7"/>
        </w:numPr>
        <w:spacing w:line="276" w:lineRule="auto"/>
        <w:ind w:left="284" w:hanging="283"/>
      </w:pPr>
      <w:r>
        <w:t xml:space="preserve">Katedra Farmakognozji, Uniwersytet Jagielloński, Kraków, </w:t>
      </w:r>
    </w:p>
    <w:p w14:paraId="61911E94" w14:textId="77777777" w:rsidR="00666A02" w:rsidRDefault="00666A02" w:rsidP="007B6D7E">
      <w:pPr>
        <w:pStyle w:val="Akapitzlist"/>
        <w:numPr>
          <w:ilvl w:val="0"/>
          <w:numId w:val="7"/>
        </w:numPr>
        <w:spacing w:line="276" w:lineRule="auto"/>
        <w:ind w:left="284" w:hanging="283"/>
      </w:pPr>
      <w:r>
        <w:t>Zakład Bromatologii, Uniwersytet Jagielloński, Kraków</w:t>
      </w:r>
    </w:p>
    <w:p w14:paraId="174F0044" w14:textId="77777777" w:rsidR="00666A02" w:rsidRPr="00666A02" w:rsidRDefault="00666A02" w:rsidP="007B6D7E">
      <w:pPr>
        <w:pStyle w:val="Akapitzlist"/>
        <w:numPr>
          <w:ilvl w:val="0"/>
          <w:numId w:val="7"/>
        </w:numPr>
        <w:spacing w:line="276" w:lineRule="auto"/>
        <w:ind w:left="284" w:hanging="283"/>
        <w:rPr>
          <w:lang w:val="en-US"/>
        </w:rPr>
      </w:pPr>
      <w:r>
        <w:t xml:space="preserve">Laboratorium Technik Biologii Molekularnej, Uniwersytetu </w:t>
      </w:r>
      <w:r w:rsidRPr="007B6D7E">
        <w:t>im. Adama Mickiewicza w Poznaniu</w:t>
      </w:r>
    </w:p>
    <w:p w14:paraId="4CC9E4C7" w14:textId="77777777" w:rsidR="00666A02" w:rsidRPr="00666A02" w:rsidRDefault="00666A02" w:rsidP="007B6D7E">
      <w:pPr>
        <w:pStyle w:val="Akapitzlist"/>
        <w:numPr>
          <w:ilvl w:val="0"/>
          <w:numId w:val="7"/>
        </w:numPr>
        <w:spacing w:line="276" w:lineRule="auto"/>
        <w:ind w:left="284" w:hanging="283"/>
        <w:rPr>
          <w:lang w:val="en-US"/>
        </w:rPr>
      </w:pPr>
      <w:r w:rsidRPr="00666A02">
        <w:rPr>
          <w:lang w:val="en-US"/>
        </w:rPr>
        <w:t xml:space="preserve">University of Applied Sciences </w:t>
      </w:r>
      <w:proofErr w:type="spellStart"/>
      <w:r w:rsidRPr="00666A02">
        <w:rPr>
          <w:lang w:val="en-US"/>
        </w:rPr>
        <w:t>Weihenstephan-Triesdorf</w:t>
      </w:r>
      <w:proofErr w:type="spellEnd"/>
      <w:r w:rsidRPr="00666A02">
        <w:rPr>
          <w:lang w:val="en-US"/>
        </w:rPr>
        <w:t xml:space="preserve">, </w:t>
      </w:r>
      <w:proofErr w:type="spellStart"/>
      <w:r w:rsidRPr="00666A02">
        <w:rPr>
          <w:lang w:val="en-US"/>
        </w:rPr>
        <w:t>Weidenbach</w:t>
      </w:r>
      <w:proofErr w:type="spellEnd"/>
      <w:r w:rsidRPr="00666A02">
        <w:rPr>
          <w:lang w:val="en-US"/>
        </w:rPr>
        <w:t>, DE</w:t>
      </w:r>
    </w:p>
    <w:p w14:paraId="785A8958" w14:textId="77777777" w:rsidR="00666A02" w:rsidRPr="00666A02" w:rsidRDefault="00666A02" w:rsidP="007B6D7E">
      <w:pPr>
        <w:pStyle w:val="Akapitzlist"/>
        <w:numPr>
          <w:ilvl w:val="0"/>
          <w:numId w:val="7"/>
        </w:numPr>
        <w:spacing w:line="276" w:lineRule="auto"/>
        <w:ind w:left="284" w:hanging="283"/>
        <w:rPr>
          <w:lang w:val="en-US"/>
        </w:rPr>
      </w:pPr>
      <w:r w:rsidRPr="00666A02">
        <w:rPr>
          <w:lang w:val="en-US"/>
        </w:rPr>
        <w:t xml:space="preserve">Department Ecology, Ukrainian National Forestry University, </w:t>
      </w:r>
      <w:proofErr w:type="spellStart"/>
      <w:r w:rsidRPr="00666A02">
        <w:rPr>
          <w:lang w:val="en-US"/>
        </w:rPr>
        <w:t>Lviv</w:t>
      </w:r>
      <w:proofErr w:type="spellEnd"/>
      <w:r w:rsidRPr="00666A02">
        <w:rPr>
          <w:lang w:val="en-US"/>
        </w:rPr>
        <w:t>, UKR</w:t>
      </w:r>
    </w:p>
    <w:p w14:paraId="4453FA1E" w14:textId="77777777" w:rsidR="00666A02" w:rsidRPr="00965387" w:rsidRDefault="00666A02" w:rsidP="00965387">
      <w:pPr>
        <w:spacing w:after="0" w:line="276" w:lineRule="auto"/>
        <w:rPr>
          <w:b/>
        </w:rPr>
      </w:pPr>
      <w:r w:rsidRPr="00965387">
        <w:rPr>
          <w:b/>
        </w:rPr>
        <w:t>Liczba doktorantów, którzy zakończyli cykl kształcenia pod opieką pracownika/liczba doktorantów aktualnie przygotowujących rozprawę pod opieką pracownika</w:t>
      </w:r>
    </w:p>
    <w:p w14:paraId="64AF2232" w14:textId="77777777" w:rsidR="00666A02" w:rsidRDefault="00666A02" w:rsidP="00666A02">
      <w:pPr>
        <w:spacing w:line="276" w:lineRule="auto"/>
      </w:pPr>
      <w:r>
        <w:t>2/1</w:t>
      </w:r>
    </w:p>
    <w:p w14:paraId="2DBFB514" w14:textId="77777777" w:rsidR="00666A02" w:rsidRPr="00666A02" w:rsidRDefault="00666A02" w:rsidP="00965387">
      <w:pPr>
        <w:spacing w:after="0" w:line="276" w:lineRule="auto"/>
        <w:rPr>
          <w:b/>
        </w:rPr>
      </w:pPr>
      <w:r w:rsidRPr="00666A02">
        <w:rPr>
          <w:b/>
        </w:rPr>
        <w:t>Wykaz najważniejszych publikacji pracownika z ostatnich 5 lat (max. 10)</w:t>
      </w:r>
    </w:p>
    <w:p w14:paraId="2E927CBC" w14:textId="77777777" w:rsidR="00666A02" w:rsidRPr="00666A02" w:rsidRDefault="00666A02" w:rsidP="007B6D7E">
      <w:pPr>
        <w:pStyle w:val="Akapitzlist"/>
        <w:numPr>
          <w:ilvl w:val="0"/>
          <w:numId w:val="9"/>
        </w:numPr>
        <w:spacing w:line="276" w:lineRule="auto"/>
        <w:ind w:left="284" w:hanging="283"/>
        <w:rPr>
          <w:lang w:val="en-US"/>
        </w:rPr>
      </w:pPr>
      <w:r>
        <w:t>Biel, W., Jaroszewska, A., Stankowski, S., Sobolewska M., Kępińska-</w:t>
      </w:r>
      <w:proofErr w:type="spellStart"/>
      <w:r>
        <w:t>Pacelik</w:t>
      </w:r>
      <w:proofErr w:type="spellEnd"/>
      <w:r>
        <w:t xml:space="preserve">, J. 2021. </w:t>
      </w:r>
      <w:r w:rsidRPr="00666A02">
        <w:rPr>
          <w:lang w:val="en-US"/>
        </w:rPr>
        <w:t xml:space="preserve">Comparison </w:t>
      </w:r>
      <w:proofErr w:type="gramStart"/>
      <w:r w:rsidRPr="00666A02">
        <w:rPr>
          <w:lang w:val="en-US"/>
        </w:rPr>
        <w:t>Of</w:t>
      </w:r>
      <w:proofErr w:type="gramEnd"/>
      <w:r w:rsidRPr="00666A02">
        <w:rPr>
          <w:lang w:val="en-US"/>
        </w:rPr>
        <w:t xml:space="preserve"> Yield, Chemical Composition and Farinograph Properties of Common and Ancient Wheat Grains. Eur Food Res Technol. </w:t>
      </w:r>
    </w:p>
    <w:p w14:paraId="44C8022D" w14:textId="77777777" w:rsidR="00666A02" w:rsidRPr="00666A02" w:rsidRDefault="00666A02" w:rsidP="007B6D7E">
      <w:pPr>
        <w:pStyle w:val="Akapitzlist"/>
        <w:numPr>
          <w:ilvl w:val="0"/>
          <w:numId w:val="9"/>
        </w:numPr>
        <w:spacing w:line="276" w:lineRule="auto"/>
        <w:ind w:left="284" w:hanging="283"/>
        <w:rPr>
          <w:lang w:val="en-US"/>
        </w:rPr>
      </w:pPr>
      <w:r w:rsidRPr="00666A02">
        <w:t>Kępińska-</w:t>
      </w:r>
      <w:proofErr w:type="spellStart"/>
      <w:r w:rsidRPr="00666A02">
        <w:t>Pacelik</w:t>
      </w:r>
      <w:proofErr w:type="spellEnd"/>
      <w:r w:rsidRPr="00666A02">
        <w:t xml:space="preserve"> J, Biel W. 2021. </w:t>
      </w:r>
      <w:r w:rsidRPr="00666A02">
        <w:rPr>
          <w:lang w:val="en-US"/>
        </w:rPr>
        <w:t>Microbiological Hazards in Dry Dog Chews and Feeds. Animals, 27;11(3):631.</w:t>
      </w:r>
    </w:p>
    <w:p w14:paraId="480855EF" w14:textId="77777777" w:rsidR="00666A02" w:rsidRDefault="00666A02" w:rsidP="007B6D7E">
      <w:pPr>
        <w:pStyle w:val="Akapitzlist"/>
        <w:numPr>
          <w:ilvl w:val="0"/>
          <w:numId w:val="9"/>
        </w:numPr>
        <w:spacing w:line="276" w:lineRule="auto"/>
        <w:ind w:left="284" w:hanging="283"/>
      </w:pPr>
      <w:r w:rsidRPr="00666A02">
        <w:t xml:space="preserve">Biel W. Witkowicz R., Piątkowska E., Podsiadło C. 2020. </w:t>
      </w:r>
      <w:r w:rsidRPr="00666A02">
        <w:rPr>
          <w:lang w:val="en-US"/>
        </w:rPr>
        <w:t>Proximate Composition, Minerals and Antioxidant Activity of Artichoke Leaf Extracts. Biological Trace Element Research</w:t>
      </w:r>
      <w:r>
        <w:t>. 194, 589–595.</w:t>
      </w:r>
    </w:p>
    <w:p w14:paraId="02D586A6" w14:textId="77777777" w:rsidR="00666A02" w:rsidRPr="00666A02" w:rsidRDefault="00666A02" w:rsidP="007B6D7E">
      <w:pPr>
        <w:pStyle w:val="Akapitzlist"/>
        <w:numPr>
          <w:ilvl w:val="0"/>
          <w:numId w:val="9"/>
        </w:numPr>
        <w:spacing w:line="276" w:lineRule="auto"/>
        <w:ind w:left="284" w:hanging="283"/>
        <w:rPr>
          <w:lang w:val="en-US"/>
        </w:rPr>
      </w:pPr>
      <w:r>
        <w:t xml:space="preserve">Witkowicz, R.; Biel, W.; Skrzypek, E.; Chłopicka, J.; </w:t>
      </w:r>
      <w:proofErr w:type="spellStart"/>
      <w:r>
        <w:t>Gleń</w:t>
      </w:r>
      <w:proofErr w:type="spellEnd"/>
      <w:r>
        <w:t xml:space="preserve">-Karolczyk, K.; Krupa, M.; Prochownik, E.; </w:t>
      </w:r>
      <w:proofErr w:type="spellStart"/>
      <w:r>
        <w:t>Galanty</w:t>
      </w:r>
      <w:proofErr w:type="spellEnd"/>
      <w:r>
        <w:t xml:space="preserve">, A. 2020. </w:t>
      </w:r>
      <w:r w:rsidRPr="00666A02">
        <w:rPr>
          <w:lang w:val="en-US"/>
        </w:rPr>
        <w:t xml:space="preserve">Microorganisms and </w:t>
      </w:r>
      <w:proofErr w:type="spellStart"/>
      <w:r w:rsidRPr="00666A02">
        <w:rPr>
          <w:lang w:val="en-US"/>
        </w:rPr>
        <w:t>Biostimulants</w:t>
      </w:r>
      <w:proofErr w:type="spellEnd"/>
      <w:r w:rsidRPr="00666A02">
        <w:rPr>
          <w:lang w:val="en-US"/>
        </w:rPr>
        <w:t xml:space="preserve"> Impact on the Antioxidant Activity of Buckwheat (Fagopyrum esculentum </w:t>
      </w:r>
      <w:proofErr w:type="spellStart"/>
      <w:r w:rsidRPr="00666A02">
        <w:rPr>
          <w:lang w:val="en-US"/>
        </w:rPr>
        <w:t>Moench</w:t>
      </w:r>
      <w:proofErr w:type="spellEnd"/>
      <w:r w:rsidRPr="00666A02">
        <w:rPr>
          <w:lang w:val="en-US"/>
        </w:rPr>
        <w:t xml:space="preserve">) Sprouts. Antioxidants, 9, 584. </w:t>
      </w:r>
    </w:p>
    <w:p w14:paraId="549B3318" w14:textId="01B5A111" w:rsidR="00666A02" w:rsidRPr="00666A02" w:rsidRDefault="00666A02" w:rsidP="007B6D7E">
      <w:pPr>
        <w:pStyle w:val="Akapitzlist"/>
        <w:numPr>
          <w:ilvl w:val="0"/>
          <w:numId w:val="9"/>
        </w:numPr>
        <w:spacing w:line="276" w:lineRule="auto"/>
        <w:ind w:left="284" w:hanging="283"/>
        <w:rPr>
          <w:lang w:val="en-US"/>
        </w:rPr>
      </w:pPr>
      <w:r w:rsidRPr="00666A02">
        <w:t xml:space="preserve">Kazimierska K., Biel W., Witkowicz R. 2020. </w:t>
      </w:r>
      <w:r w:rsidRPr="00666A02">
        <w:rPr>
          <w:lang w:val="en-US"/>
        </w:rPr>
        <w:t xml:space="preserve">Mineral Composition of Cereal and Cereal-Free Dry Dog Foods versus Nutritional Guidelines. Molecules 25, 21: 5173. </w:t>
      </w:r>
    </w:p>
    <w:p w14:paraId="610400AD" w14:textId="77777777" w:rsidR="00666A02" w:rsidRDefault="00666A02" w:rsidP="007B6D7E">
      <w:pPr>
        <w:pStyle w:val="Akapitzlist"/>
        <w:numPr>
          <w:ilvl w:val="0"/>
          <w:numId w:val="9"/>
        </w:numPr>
        <w:spacing w:line="276" w:lineRule="auto"/>
        <w:ind w:left="284" w:hanging="283"/>
      </w:pPr>
      <w:r w:rsidRPr="00666A02">
        <w:t xml:space="preserve">Biel, W.; Czerniawska-Piątkowska, E.; Kowalczyk, A. 2019. </w:t>
      </w:r>
      <w:r w:rsidRPr="00666A02">
        <w:rPr>
          <w:lang w:val="en-US"/>
        </w:rPr>
        <w:t>Offal Chemical Composition from Veal, Beef, and Lamb Maintained in Organic Production Systems. Animals,</w:t>
      </w:r>
      <w:r>
        <w:t xml:space="preserve"> 9, 489. </w:t>
      </w:r>
    </w:p>
    <w:p w14:paraId="719ADF56" w14:textId="2FF0C006" w:rsidR="00666A02" w:rsidRPr="00666A02" w:rsidRDefault="00666A02" w:rsidP="007B6D7E">
      <w:pPr>
        <w:pStyle w:val="Akapitzlist"/>
        <w:numPr>
          <w:ilvl w:val="0"/>
          <w:numId w:val="9"/>
        </w:numPr>
        <w:spacing w:line="276" w:lineRule="auto"/>
        <w:ind w:left="284" w:hanging="283"/>
        <w:rPr>
          <w:lang w:val="en-US"/>
        </w:rPr>
      </w:pPr>
      <w:r>
        <w:t xml:space="preserve">Witkowicz, R.; Biel, W.; Chłopicka, J.; </w:t>
      </w:r>
      <w:proofErr w:type="spellStart"/>
      <w:r>
        <w:t>Galanty</w:t>
      </w:r>
      <w:proofErr w:type="spellEnd"/>
      <w:r>
        <w:t xml:space="preserve">, A.; </w:t>
      </w:r>
      <w:proofErr w:type="spellStart"/>
      <w:r>
        <w:t>Gleń</w:t>
      </w:r>
      <w:proofErr w:type="spellEnd"/>
      <w:r>
        <w:t xml:space="preserve">-Karolczyk, K.; Skrzypek, E.; Krupa, M. 2019. </w:t>
      </w:r>
      <w:proofErr w:type="spellStart"/>
      <w:r w:rsidRPr="00666A02">
        <w:rPr>
          <w:lang w:val="en-US"/>
        </w:rPr>
        <w:t>Biostimulants</w:t>
      </w:r>
      <w:proofErr w:type="spellEnd"/>
      <w:r w:rsidRPr="00666A02">
        <w:rPr>
          <w:lang w:val="en-US"/>
        </w:rPr>
        <w:t xml:space="preserve"> and Microorganisms Boost the Nutritional Composition of Buckwheat (Fagopyrum esculentum </w:t>
      </w:r>
      <w:proofErr w:type="spellStart"/>
      <w:r w:rsidRPr="00666A02">
        <w:rPr>
          <w:lang w:val="en-US"/>
        </w:rPr>
        <w:t>Moench</w:t>
      </w:r>
      <w:proofErr w:type="spellEnd"/>
      <w:r w:rsidRPr="00666A02">
        <w:rPr>
          <w:lang w:val="en-US"/>
        </w:rPr>
        <w:t xml:space="preserve">) Sprouts. Agronomy, 9, 469. </w:t>
      </w:r>
    </w:p>
    <w:p w14:paraId="5D76D50F" w14:textId="77777777" w:rsidR="00666A02" w:rsidRPr="00666A02" w:rsidRDefault="00666A02" w:rsidP="007B6D7E">
      <w:pPr>
        <w:pStyle w:val="Akapitzlist"/>
        <w:numPr>
          <w:ilvl w:val="0"/>
          <w:numId w:val="9"/>
        </w:numPr>
        <w:spacing w:line="276" w:lineRule="auto"/>
        <w:ind w:left="284" w:hanging="283"/>
        <w:rPr>
          <w:lang w:val="en-US"/>
        </w:rPr>
      </w:pPr>
      <w:proofErr w:type="spellStart"/>
      <w:r w:rsidRPr="00666A02">
        <w:rPr>
          <w:lang w:val="en-US"/>
        </w:rPr>
        <w:t>Sytar</w:t>
      </w:r>
      <w:proofErr w:type="spellEnd"/>
      <w:r w:rsidRPr="00666A02">
        <w:rPr>
          <w:lang w:val="en-US"/>
        </w:rPr>
        <w:t xml:space="preserve"> O., Biel W., </w:t>
      </w:r>
      <w:proofErr w:type="spellStart"/>
      <w:r w:rsidRPr="00666A02">
        <w:rPr>
          <w:lang w:val="en-US"/>
        </w:rPr>
        <w:t>Smetanska</w:t>
      </w:r>
      <w:proofErr w:type="spellEnd"/>
      <w:r w:rsidRPr="00666A02">
        <w:rPr>
          <w:lang w:val="en-US"/>
        </w:rPr>
        <w:t xml:space="preserve"> I., </w:t>
      </w:r>
      <w:proofErr w:type="spellStart"/>
      <w:r w:rsidRPr="00666A02">
        <w:rPr>
          <w:lang w:val="en-US"/>
        </w:rPr>
        <w:t>Brestic</w:t>
      </w:r>
      <w:proofErr w:type="spellEnd"/>
      <w:r w:rsidRPr="00666A02">
        <w:rPr>
          <w:lang w:val="en-US"/>
        </w:rPr>
        <w:t xml:space="preserve"> M. 2018. Bioactive compounds and their </w:t>
      </w:r>
      <w:proofErr w:type="spellStart"/>
      <w:r w:rsidRPr="00666A02">
        <w:rPr>
          <w:lang w:val="en-US"/>
        </w:rPr>
        <w:t>biofunctional</w:t>
      </w:r>
      <w:proofErr w:type="spellEnd"/>
      <w:r w:rsidRPr="00666A02">
        <w:rPr>
          <w:lang w:val="en-US"/>
        </w:rPr>
        <w:t xml:space="preserve"> properties of different buckwheat germplasms for food processing. In book: Buckwheat Germplasm in the World - 1st Edition </w:t>
      </w:r>
      <w:proofErr w:type="spellStart"/>
      <w:r w:rsidRPr="00666A02">
        <w:rPr>
          <w:lang w:val="en-US"/>
        </w:rPr>
        <w:t>Edition</w:t>
      </w:r>
      <w:proofErr w:type="spellEnd"/>
      <w:r w:rsidRPr="00666A02">
        <w:rPr>
          <w:lang w:val="en-US"/>
        </w:rPr>
        <w:t xml:space="preserve">: 1st Edition. Publisher: Springer Editors: </w:t>
      </w:r>
      <w:proofErr w:type="spellStart"/>
      <w:r w:rsidRPr="00666A02">
        <w:rPr>
          <w:lang w:val="en-US"/>
        </w:rPr>
        <w:t>Meiliang</w:t>
      </w:r>
      <w:proofErr w:type="spellEnd"/>
      <w:r w:rsidRPr="00666A02">
        <w:rPr>
          <w:lang w:val="en-US"/>
        </w:rPr>
        <w:t xml:space="preserve"> Zhou, Ivan </w:t>
      </w:r>
      <w:proofErr w:type="spellStart"/>
      <w:r w:rsidRPr="00666A02">
        <w:rPr>
          <w:lang w:val="en-US"/>
        </w:rPr>
        <w:t>Kreft</w:t>
      </w:r>
      <w:proofErr w:type="spellEnd"/>
      <w:r w:rsidRPr="00666A02">
        <w:rPr>
          <w:lang w:val="en-US"/>
        </w:rPr>
        <w:t xml:space="preserve">, Galina </w:t>
      </w:r>
      <w:proofErr w:type="spellStart"/>
      <w:r w:rsidRPr="00666A02">
        <w:rPr>
          <w:lang w:val="en-US"/>
        </w:rPr>
        <w:t>Suvorova</w:t>
      </w:r>
      <w:proofErr w:type="spellEnd"/>
      <w:r w:rsidRPr="00666A02">
        <w:rPr>
          <w:lang w:val="en-US"/>
        </w:rPr>
        <w:t>, Yu Tang Sun-</w:t>
      </w:r>
      <w:proofErr w:type="spellStart"/>
      <w:r w:rsidRPr="00666A02">
        <w:rPr>
          <w:lang w:val="en-US"/>
        </w:rPr>
        <w:t>Hee</w:t>
      </w:r>
      <w:proofErr w:type="spellEnd"/>
      <w:r w:rsidRPr="00666A02">
        <w:rPr>
          <w:lang w:val="en-US"/>
        </w:rPr>
        <w:t xml:space="preserve"> Woo. </w:t>
      </w:r>
    </w:p>
    <w:p w14:paraId="32D8932A" w14:textId="77777777" w:rsidR="00666A02" w:rsidRDefault="00666A02" w:rsidP="007B6D7E">
      <w:pPr>
        <w:pStyle w:val="Akapitzlist"/>
        <w:numPr>
          <w:ilvl w:val="0"/>
          <w:numId w:val="9"/>
        </w:numPr>
        <w:spacing w:line="276" w:lineRule="auto"/>
        <w:ind w:left="284" w:hanging="283"/>
      </w:pPr>
      <w:r w:rsidRPr="00666A02">
        <w:rPr>
          <w:lang w:val="en-US"/>
        </w:rPr>
        <w:t xml:space="preserve">Biel W., </w:t>
      </w:r>
      <w:proofErr w:type="spellStart"/>
      <w:r w:rsidRPr="00666A02">
        <w:rPr>
          <w:lang w:val="en-US"/>
        </w:rPr>
        <w:t>Jaroszewska</w:t>
      </w:r>
      <w:proofErr w:type="spellEnd"/>
      <w:r w:rsidRPr="00666A02">
        <w:rPr>
          <w:lang w:val="en-US"/>
        </w:rPr>
        <w:t xml:space="preserve"> A. 2017. The nutritional value of leaves of selected berry species.  Scientia Agricola </w:t>
      </w:r>
      <w:r>
        <w:t>74 (5), 405-410.</w:t>
      </w:r>
    </w:p>
    <w:p w14:paraId="39928F9F" w14:textId="77777777" w:rsidR="00666A02" w:rsidRPr="00666A02" w:rsidRDefault="00666A02" w:rsidP="007B6D7E">
      <w:pPr>
        <w:pStyle w:val="Akapitzlist"/>
        <w:numPr>
          <w:ilvl w:val="0"/>
          <w:numId w:val="9"/>
        </w:numPr>
        <w:spacing w:line="276" w:lineRule="auto"/>
        <w:ind w:left="284" w:hanging="283"/>
        <w:rPr>
          <w:lang w:val="en-US"/>
        </w:rPr>
      </w:pPr>
      <w:r>
        <w:t xml:space="preserve">Biel W., Jaroszewska A., Łysoń E., Telesiński A. 2017. </w:t>
      </w:r>
      <w:r w:rsidRPr="00666A02">
        <w:rPr>
          <w:lang w:val="en-US"/>
        </w:rPr>
        <w:t>The chemical composition and antioxidant properties of common dandelion leaves compared to sea buckthorn. Canadian Journal of Plant Science.</w:t>
      </w:r>
    </w:p>
    <w:p w14:paraId="469C86AD" w14:textId="77777777" w:rsidR="00666A02" w:rsidRPr="00666A02" w:rsidRDefault="00666A02" w:rsidP="00666A02">
      <w:pPr>
        <w:spacing w:after="0" w:line="276" w:lineRule="auto"/>
        <w:rPr>
          <w:b/>
        </w:rPr>
      </w:pPr>
      <w:r w:rsidRPr="00666A02">
        <w:rPr>
          <w:b/>
        </w:rPr>
        <w:lastRenderedPageBreak/>
        <w:t>Dodatkowe informacje (np. baza socjalna, zaplecze aparaturowe, źródło finasowania badań, hobby pracownika i in.)</w:t>
      </w:r>
      <w:r w:rsidRPr="00666A02">
        <w:rPr>
          <w:rStyle w:val="Odwoanieprzypisudolnego"/>
          <w:b/>
        </w:rPr>
        <w:footnoteReference w:id="1"/>
      </w:r>
    </w:p>
    <w:p w14:paraId="7DE7725C" w14:textId="77777777" w:rsidR="00666A02" w:rsidRDefault="00666A02" w:rsidP="00666A02">
      <w:pPr>
        <w:spacing w:line="276" w:lineRule="auto"/>
      </w:pPr>
      <w:r>
        <w:t xml:space="preserve">Zaplecze aparaturowe: Chromatograf gazowy ze spektrometrią mas (GCMS: ”CLARUS 600” </w:t>
      </w:r>
      <w:proofErr w:type="spellStart"/>
      <w:r>
        <w:t>prod</w:t>
      </w:r>
      <w:proofErr w:type="spellEnd"/>
      <w:r>
        <w:t xml:space="preserve">. </w:t>
      </w:r>
      <w:proofErr w:type="spellStart"/>
      <w:r>
        <w:t>PerkinElmer</w:t>
      </w:r>
      <w:proofErr w:type="spellEnd"/>
      <w:r>
        <w:t xml:space="preserve">, Spektrometr emisyjny ze wzbudzeniem w indukcyjnie sprzężonej plazmie argonowej z analizatorem optycznym (ICP OES) ”OPTIMA 2000 </w:t>
      </w:r>
      <w:proofErr w:type="spellStart"/>
      <w:r>
        <w:t>prod</w:t>
      </w:r>
      <w:proofErr w:type="spellEnd"/>
      <w:r>
        <w:t xml:space="preserve">. </w:t>
      </w:r>
      <w:proofErr w:type="spellStart"/>
      <w:r>
        <w:t>PerkinElme</w:t>
      </w:r>
      <w:proofErr w:type="spellEnd"/>
      <w:r>
        <w:t xml:space="preserve">, Mineralizator mikrofalowy </w:t>
      </w:r>
      <w:proofErr w:type="spellStart"/>
      <w:r>
        <w:t>Spedwave</w:t>
      </w:r>
      <w:proofErr w:type="spellEnd"/>
      <w:r>
        <w:t xml:space="preserve">®, </w:t>
      </w:r>
      <w:proofErr w:type="spellStart"/>
      <w:r>
        <w:t>prod</w:t>
      </w:r>
      <w:proofErr w:type="spellEnd"/>
      <w:r>
        <w:t xml:space="preserve">. BERGHOF, Laboratoryjna </w:t>
      </w:r>
      <w:proofErr w:type="spellStart"/>
      <w:r>
        <w:t>obłuszczarka</w:t>
      </w:r>
      <w:proofErr w:type="spellEnd"/>
      <w:r>
        <w:t xml:space="preserve"> do ziaren i nasion LH 5095 firmy </w:t>
      </w:r>
      <w:proofErr w:type="spellStart"/>
      <w:r>
        <w:t>Codema</w:t>
      </w:r>
      <w:proofErr w:type="spellEnd"/>
      <w:r>
        <w:t xml:space="preserve">, USA,  Analizator Aminokwasów AAA 400 firmy </w:t>
      </w:r>
      <w:proofErr w:type="spellStart"/>
      <w:r>
        <w:t>Ingos</w:t>
      </w:r>
      <w:proofErr w:type="spellEnd"/>
      <w:r>
        <w:t xml:space="preserve"> Praga, Aparat do oznaczania frakcji włókna NDF, ADF, ADL, włókna surowego ANKOM 220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Analizer</w:t>
      </w:r>
      <w:proofErr w:type="spellEnd"/>
      <w:r>
        <w:t xml:space="preserve"> firmy Ankom, Aparat do oznaczania białka </w:t>
      </w:r>
      <w:proofErr w:type="spellStart"/>
      <w:r>
        <w:t>Destillation</w:t>
      </w:r>
      <w:proofErr w:type="spellEnd"/>
      <w:r>
        <w:t xml:space="preserve"> Unit B-324 firmy </w:t>
      </w:r>
      <w:proofErr w:type="spellStart"/>
      <w:r>
        <w:t>Buchi</w:t>
      </w:r>
      <w:proofErr w:type="spellEnd"/>
      <w:r>
        <w:t xml:space="preserve">, Komora laminarna </w:t>
      </w:r>
      <w:proofErr w:type="spellStart"/>
      <w:r>
        <w:t>Biosan</w:t>
      </w:r>
      <w:proofErr w:type="spellEnd"/>
      <w:r>
        <w:t xml:space="preserve"> DNA/RNA UV-</w:t>
      </w:r>
      <w:proofErr w:type="spellStart"/>
      <w:r>
        <w:t>cleaner</w:t>
      </w:r>
      <w:proofErr w:type="spellEnd"/>
      <w:r>
        <w:t xml:space="preserve"> UVC/T-M-AR.</w:t>
      </w:r>
    </w:p>
    <w:p w14:paraId="331B399F" w14:textId="77777777" w:rsidR="00666A02" w:rsidRDefault="00666A02" w:rsidP="00666A02">
      <w:pPr>
        <w:spacing w:line="276" w:lineRule="auto"/>
      </w:pPr>
      <w:r>
        <w:t xml:space="preserve">Współpraca przemysłowa: </w:t>
      </w:r>
      <w:proofErr w:type="spellStart"/>
      <w:r>
        <w:t>Greenvit</w:t>
      </w:r>
      <w:proofErr w:type="spellEnd"/>
      <w:r>
        <w:t xml:space="preserve"> Sp. z o.o. - produkcja ekstraktów roślinnych oraz </w:t>
      </w:r>
      <w:proofErr w:type="spellStart"/>
      <w:r>
        <w:t>surowcósw</w:t>
      </w:r>
      <w:proofErr w:type="spellEnd"/>
      <w:r>
        <w:t xml:space="preserve"> do suplementów diety i przemysłu paszowego; GA Pet Food Partners, Wielka Brytania oraz GA Pet Food Partners Polska, Żnin - analityka, doradztwo i produkcja karm dla zwierząt domowych.</w:t>
      </w:r>
    </w:p>
    <w:p w14:paraId="367E4887" w14:textId="77777777" w:rsidR="00666A02" w:rsidRDefault="00666A02" w:rsidP="00666A02">
      <w:pPr>
        <w:spacing w:line="276" w:lineRule="auto"/>
      </w:pPr>
      <w:r>
        <w:t xml:space="preserve">Źródło finansowania: </w:t>
      </w:r>
    </w:p>
    <w:p w14:paraId="25B12CA0" w14:textId="77777777" w:rsidR="003C32B9" w:rsidRDefault="00666A02" w:rsidP="00666A02">
      <w:pPr>
        <w:spacing w:line="276" w:lineRule="auto"/>
      </w:pPr>
      <w:r>
        <w:t>utrzymanie potencjału badawczego, prace bezumowne prowadzone w ramach odpłatnej działalności badawczej</w:t>
      </w:r>
    </w:p>
    <w:sectPr w:rsidR="003C32B9">
      <w:footnotePr>
        <w:pos w:val="beneathText"/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CDB7" w14:textId="77777777" w:rsidR="00C41FE7" w:rsidRDefault="00C41FE7" w:rsidP="00666A02">
      <w:pPr>
        <w:spacing w:after="0" w:line="240" w:lineRule="auto"/>
      </w:pPr>
      <w:r>
        <w:separator/>
      </w:r>
    </w:p>
  </w:endnote>
  <w:endnote w:type="continuationSeparator" w:id="0">
    <w:p w14:paraId="04BBF39A" w14:textId="77777777" w:rsidR="00C41FE7" w:rsidRDefault="00C41FE7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D1EC" w14:textId="77777777" w:rsidR="00C41FE7" w:rsidRDefault="00C41FE7" w:rsidP="00666A02">
      <w:pPr>
        <w:spacing w:after="0" w:line="240" w:lineRule="auto"/>
      </w:pPr>
      <w:r>
        <w:separator/>
      </w:r>
    </w:p>
  </w:footnote>
  <w:footnote w:type="continuationSeparator" w:id="0">
    <w:p w14:paraId="1F89EB02" w14:textId="77777777" w:rsidR="00C41FE7" w:rsidRDefault="00C41FE7" w:rsidP="00666A02">
      <w:pPr>
        <w:spacing w:after="0" w:line="240" w:lineRule="auto"/>
      </w:pPr>
      <w:r>
        <w:continuationSeparator/>
      </w:r>
    </w:p>
  </w:footnote>
  <w:footnote w:id="1">
    <w:p w14:paraId="08C95734" w14:textId="77777777" w:rsidR="00666A02" w:rsidRPr="007B6D7E" w:rsidRDefault="00666A02">
      <w:pPr>
        <w:pStyle w:val="Tekstprzypisudolnego"/>
      </w:pPr>
      <w:r w:rsidRPr="007B6D7E">
        <w:rPr>
          <w:rStyle w:val="Odwoanieprzypisudolnego"/>
          <w:vertAlign w:val="baseline"/>
        </w:rPr>
        <w:footnoteRef/>
      </w:r>
      <w:r w:rsidRPr="007B6D7E"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6FC"/>
    <w:multiLevelType w:val="hybridMultilevel"/>
    <w:tmpl w:val="BB505B62"/>
    <w:lvl w:ilvl="0" w:tplc="9362A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3A91"/>
    <w:multiLevelType w:val="hybridMultilevel"/>
    <w:tmpl w:val="2C1EFA50"/>
    <w:lvl w:ilvl="0" w:tplc="9362A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5D69"/>
    <w:multiLevelType w:val="hybridMultilevel"/>
    <w:tmpl w:val="92A075A2"/>
    <w:lvl w:ilvl="0" w:tplc="9362A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475F"/>
    <w:multiLevelType w:val="hybridMultilevel"/>
    <w:tmpl w:val="7236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D3F4E"/>
    <w:multiLevelType w:val="hybridMultilevel"/>
    <w:tmpl w:val="2692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A29D7"/>
    <w:multiLevelType w:val="hybridMultilevel"/>
    <w:tmpl w:val="9DC4FE22"/>
    <w:lvl w:ilvl="0" w:tplc="1430E14E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C4757"/>
    <w:multiLevelType w:val="hybridMultilevel"/>
    <w:tmpl w:val="0D7CC59E"/>
    <w:lvl w:ilvl="0" w:tplc="9362A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27598"/>
    <w:multiLevelType w:val="hybridMultilevel"/>
    <w:tmpl w:val="3970D408"/>
    <w:lvl w:ilvl="0" w:tplc="1430E14E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81A6B"/>
    <w:multiLevelType w:val="hybridMultilevel"/>
    <w:tmpl w:val="6150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C55F0"/>
    <w:multiLevelType w:val="hybridMultilevel"/>
    <w:tmpl w:val="E43C88A2"/>
    <w:lvl w:ilvl="0" w:tplc="9362A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870AB"/>
    <w:multiLevelType w:val="hybridMultilevel"/>
    <w:tmpl w:val="63505DAC"/>
    <w:lvl w:ilvl="0" w:tplc="52EE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02"/>
    <w:rsid w:val="003C32B9"/>
    <w:rsid w:val="00666A02"/>
    <w:rsid w:val="007B6D7E"/>
    <w:rsid w:val="00965387"/>
    <w:rsid w:val="009D64A3"/>
    <w:rsid w:val="00A5043B"/>
    <w:rsid w:val="00C41FE7"/>
    <w:rsid w:val="00D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3F6E"/>
  <w15:chartTrackingRefBased/>
  <w15:docId w15:val="{D312073A-D321-4436-884C-EE2E0283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6A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6A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6A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ta.biel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D7AD-4356-44D4-AFD7-F034F484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hab. inż. Wioletta Biel, prof. ZUT Baza promotorów Szkoły Doktorskiej w ZUT w Szczecinie</vt:lpstr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hab. inż. Wioletta Biel, prof. ZUT Baza promotorów Szkoły Doktorskiej w ZUT w Szczecinie</dc:title>
  <dc:subject/>
  <dc:creator>Kinga Wolny</dc:creator>
  <cp:keywords/>
  <dc:description/>
  <cp:lastModifiedBy>Marta Buśko</cp:lastModifiedBy>
  <cp:revision>3</cp:revision>
  <dcterms:created xsi:type="dcterms:W3CDTF">2021-05-19T10:14:00Z</dcterms:created>
  <dcterms:modified xsi:type="dcterms:W3CDTF">2021-05-19T10:16:00Z</dcterms:modified>
</cp:coreProperties>
</file>