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A864" w14:textId="77777777" w:rsidR="008F3698" w:rsidRPr="0028049F" w:rsidRDefault="008F3698" w:rsidP="0028049F">
      <w:pPr>
        <w:jc w:val="center"/>
        <w:rPr>
          <w:b/>
          <w:bCs/>
        </w:rPr>
      </w:pPr>
      <w:r w:rsidRPr="0028049F">
        <w:rPr>
          <w:b/>
          <w:bCs/>
        </w:rPr>
        <w:t>BAZA PROMOTORÓW SZKOŁY DOKTORSKIEJ W ZUT W SZCZECINIE</w:t>
      </w:r>
    </w:p>
    <w:p w14:paraId="5D5E9CF3" w14:textId="77777777" w:rsidR="0028049F" w:rsidRDefault="008F3698" w:rsidP="0028049F">
      <w:pPr>
        <w:spacing w:after="0"/>
      </w:pPr>
      <w:r w:rsidRPr="0028049F">
        <w:rPr>
          <w:b/>
          <w:bCs/>
        </w:rPr>
        <w:t>Tytuł/stopień</w:t>
      </w:r>
      <w:r>
        <w:tab/>
      </w:r>
    </w:p>
    <w:p w14:paraId="125AC0F3" w14:textId="1FBAD3DE" w:rsidR="008F3698" w:rsidRDefault="008F3698" w:rsidP="008F3698">
      <w:r>
        <w:t>Dr hab. inż. arch., prof. ZUT</w:t>
      </w:r>
    </w:p>
    <w:p w14:paraId="5B801E2B" w14:textId="77777777" w:rsidR="0028049F" w:rsidRDefault="008F3698" w:rsidP="0028049F">
      <w:pPr>
        <w:spacing w:after="0"/>
      </w:pPr>
      <w:r w:rsidRPr="0028049F">
        <w:rPr>
          <w:b/>
          <w:bCs/>
        </w:rPr>
        <w:t>Imię i nazwisko pracownika</w:t>
      </w:r>
      <w:r>
        <w:tab/>
      </w:r>
    </w:p>
    <w:p w14:paraId="3EA8DBBB" w14:textId="11B8040D" w:rsidR="008F3698" w:rsidRDefault="008F3698" w:rsidP="008F3698">
      <w:r>
        <w:t xml:space="preserve">Klara </w:t>
      </w:r>
      <w:proofErr w:type="spellStart"/>
      <w:r>
        <w:t>Czyńska</w:t>
      </w:r>
      <w:proofErr w:type="spellEnd"/>
      <w:r>
        <w:t xml:space="preserve"> </w:t>
      </w:r>
    </w:p>
    <w:p w14:paraId="2061B220" w14:textId="77777777" w:rsidR="0028049F" w:rsidRDefault="008F3698" w:rsidP="0028049F">
      <w:pPr>
        <w:spacing w:after="0"/>
      </w:pPr>
      <w:r w:rsidRPr="0028049F">
        <w:rPr>
          <w:b/>
          <w:bCs/>
        </w:rPr>
        <w:t>Wydział/Katedra</w:t>
      </w:r>
      <w:r>
        <w:tab/>
      </w:r>
    </w:p>
    <w:p w14:paraId="6F026A46" w14:textId="5D124158" w:rsidR="008F3698" w:rsidRDefault="008F3698" w:rsidP="0028049F">
      <w:pPr>
        <w:spacing w:after="0"/>
      </w:pPr>
      <w:r>
        <w:t>Wydział Architektury</w:t>
      </w:r>
    </w:p>
    <w:p w14:paraId="4AB3FB5C" w14:textId="77777777" w:rsidR="008F3698" w:rsidRDefault="008F3698" w:rsidP="008F3698">
      <w:r>
        <w:t>Katedra Urbanistyki i Planowania Przestrzennego</w:t>
      </w:r>
    </w:p>
    <w:p w14:paraId="65A0CDE4" w14:textId="77777777" w:rsidR="0028049F" w:rsidRDefault="008F3698" w:rsidP="0028049F">
      <w:pPr>
        <w:spacing w:after="0"/>
      </w:pPr>
      <w:r w:rsidRPr="0028049F">
        <w:rPr>
          <w:b/>
          <w:bCs/>
        </w:rPr>
        <w:t>Dane do kontaktu (e-mail; tel. służb.)</w:t>
      </w:r>
      <w:r>
        <w:tab/>
      </w:r>
    </w:p>
    <w:p w14:paraId="75BEE30B" w14:textId="5EFB3157" w:rsidR="008F3698" w:rsidRDefault="008F3698" w:rsidP="0028049F">
      <w:pPr>
        <w:spacing w:after="0"/>
      </w:pPr>
      <w:r>
        <w:t>Klara.czynska@zut.edu.pl</w:t>
      </w:r>
    </w:p>
    <w:p w14:paraId="3719090B" w14:textId="77777777" w:rsidR="008F3698" w:rsidRDefault="008F3698" w:rsidP="008F3698">
      <w:r>
        <w:t>91 449 56 79</w:t>
      </w:r>
    </w:p>
    <w:p w14:paraId="6C69CF69" w14:textId="77777777" w:rsidR="0028049F" w:rsidRDefault="008F3698" w:rsidP="0028049F">
      <w:pPr>
        <w:spacing w:after="0"/>
      </w:pPr>
      <w:r w:rsidRPr="0028049F">
        <w:rPr>
          <w:b/>
          <w:bCs/>
        </w:rPr>
        <w:t>Reprezentowana dziedzina/dziedziny/ dyscyplina/dyscypliny nauki</w:t>
      </w:r>
      <w:r>
        <w:t xml:space="preserve"> </w:t>
      </w:r>
      <w:r>
        <w:tab/>
      </w:r>
    </w:p>
    <w:p w14:paraId="567CC223" w14:textId="65078442" w:rsidR="008F3698" w:rsidRDefault="008F3698" w:rsidP="008F3698">
      <w:r>
        <w:t xml:space="preserve">Architektura i urbanistyka </w:t>
      </w:r>
    </w:p>
    <w:p w14:paraId="0C3C49F9" w14:textId="77777777" w:rsidR="0028049F" w:rsidRDefault="008F3698" w:rsidP="0028049F">
      <w:pPr>
        <w:spacing w:after="0"/>
      </w:pPr>
      <w:r w:rsidRPr="0028049F">
        <w:rPr>
          <w:b/>
          <w:bCs/>
        </w:rPr>
        <w:t>Proponowane robocze tematy prac doktorskich</w:t>
      </w:r>
      <w:r>
        <w:tab/>
      </w:r>
    </w:p>
    <w:p w14:paraId="0B309C13" w14:textId="792E9CA4" w:rsidR="008F3698" w:rsidRDefault="008F3698" w:rsidP="0028049F">
      <w:pPr>
        <w:pStyle w:val="Akapitzlist"/>
        <w:numPr>
          <w:ilvl w:val="0"/>
          <w:numId w:val="1"/>
        </w:numPr>
      </w:pPr>
      <w:r>
        <w:t xml:space="preserve">Wykorzystanie </w:t>
      </w:r>
      <w:proofErr w:type="spellStart"/>
      <w:r>
        <w:t>komputacyjnych</w:t>
      </w:r>
      <w:proofErr w:type="spellEnd"/>
      <w:r>
        <w:t xml:space="preserve"> metod analitycznych w kształtowaniu optymalnej intensywności zabudowy miejskiej z uwzględnieniem współczesnych uwarunkowań rozwojowych. </w:t>
      </w:r>
    </w:p>
    <w:p w14:paraId="62E032D5" w14:textId="495F6890" w:rsidR="008F3698" w:rsidRDefault="008F3698" w:rsidP="0028049F">
      <w:pPr>
        <w:pStyle w:val="Akapitzlist"/>
        <w:numPr>
          <w:ilvl w:val="0"/>
          <w:numId w:val="1"/>
        </w:numPr>
      </w:pPr>
      <w:r>
        <w:t xml:space="preserve">Optymalizacja lokalizacji zabudowy wysokiej, jako dopełnienia kompozycji urbanistycznej – w powiązaniu z osiami ulic i analizami oddziaływania wizualnego. </w:t>
      </w:r>
    </w:p>
    <w:p w14:paraId="36B8F1E2" w14:textId="77777777" w:rsidR="0028049F" w:rsidRPr="0028049F" w:rsidRDefault="008F3698" w:rsidP="0028049F">
      <w:pPr>
        <w:spacing w:after="0"/>
        <w:rPr>
          <w:b/>
          <w:bCs/>
        </w:rPr>
      </w:pPr>
      <w:r w:rsidRPr="0028049F">
        <w:rPr>
          <w:b/>
          <w:bCs/>
        </w:rPr>
        <w:t>Aktualne kierunki prac naukowo-badawczych</w:t>
      </w:r>
      <w:r w:rsidRPr="0028049F">
        <w:rPr>
          <w:b/>
          <w:bCs/>
        </w:rPr>
        <w:tab/>
      </w:r>
    </w:p>
    <w:p w14:paraId="1684D221" w14:textId="633D6A4A" w:rsidR="008F3698" w:rsidRDefault="008F3698" w:rsidP="00C67522">
      <w:r>
        <w:t>Wykorzystanie technik cyfrowych w badaniu oddziaływania wizualnego zabudowy wysokiej</w:t>
      </w:r>
    </w:p>
    <w:p w14:paraId="382B3D9B" w14:textId="77777777" w:rsidR="0028049F" w:rsidRDefault="008F3698" w:rsidP="0028049F">
      <w:pPr>
        <w:spacing w:after="0"/>
      </w:pPr>
      <w:r w:rsidRPr="0028049F">
        <w:rPr>
          <w:b/>
          <w:bCs/>
        </w:rPr>
        <w:t>Czy pracownik jest zainteresowany podjęciem współpracy w ramach projektu „Doktorat wdrożeniowy”?</w:t>
      </w:r>
      <w:r>
        <w:tab/>
      </w:r>
    </w:p>
    <w:p w14:paraId="007DEE7F" w14:textId="702435A7" w:rsidR="008F3698" w:rsidRDefault="008F3698" w:rsidP="008F3698">
      <w:r>
        <w:t>Tak</w:t>
      </w:r>
    </w:p>
    <w:p w14:paraId="275D0E17" w14:textId="77777777" w:rsidR="0028049F" w:rsidRDefault="008F3698" w:rsidP="0028049F">
      <w:pPr>
        <w:spacing w:after="0"/>
      </w:pPr>
      <w:r w:rsidRPr="0028049F">
        <w:rPr>
          <w:b/>
          <w:bCs/>
        </w:rPr>
        <w:t>Uzyskane granty badawcze (ostatnie 10 lat)</w:t>
      </w:r>
    </w:p>
    <w:p w14:paraId="15B60BBC" w14:textId="7C1DC1B3" w:rsidR="008F3698" w:rsidRPr="00C67522" w:rsidRDefault="008F3698" w:rsidP="008F3698">
      <w:pPr>
        <w:rPr>
          <w:b/>
          <w:bCs/>
          <w:lang w:val="en-US"/>
        </w:rPr>
      </w:pPr>
      <w:r w:rsidRPr="00C67522">
        <w:rPr>
          <w:lang w:val="en-US"/>
        </w:rPr>
        <w:t xml:space="preserve">2TaLL: Application of 3D Virtual City Models in Urban Analyses of Tall Buildings – </w:t>
      </w:r>
      <w:r w:rsidRPr="00C67522">
        <w:t>finansowany przez:</w:t>
      </w:r>
      <w:r w:rsidRPr="00C67522">
        <w:rPr>
          <w:lang w:val="en-US"/>
        </w:rPr>
        <w:t xml:space="preserve"> Polish-Norwegian </w:t>
      </w:r>
      <w:r w:rsidR="00C67522" w:rsidRPr="00C67522">
        <w:rPr>
          <w:lang w:val="en-US"/>
        </w:rPr>
        <w:t>Research</w:t>
      </w:r>
      <w:r w:rsidRPr="00C67522">
        <w:rPr>
          <w:lang w:val="en-US"/>
        </w:rPr>
        <w:t xml:space="preserve"> Program – Small Grant Scheme 2012</w:t>
      </w:r>
    </w:p>
    <w:p w14:paraId="5A97B2AF" w14:textId="77777777" w:rsidR="0028049F" w:rsidRDefault="008F3698" w:rsidP="0028049F">
      <w:pPr>
        <w:spacing w:after="0"/>
      </w:pPr>
      <w:r w:rsidRPr="0028049F">
        <w:rPr>
          <w:b/>
          <w:bCs/>
        </w:rPr>
        <w:t>Jednostki polskie i zagraniczne z którymi pracownik prowadzi współpracę naukową</w:t>
      </w:r>
    </w:p>
    <w:p w14:paraId="03ECD9D5" w14:textId="1A96A80C" w:rsidR="008F3698" w:rsidRPr="0028049F" w:rsidRDefault="008F3698" w:rsidP="0028049F">
      <w:pPr>
        <w:pStyle w:val="Akapitzlist"/>
        <w:numPr>
          <w:ilvl w:val="0"/>
          <w:numId w:val="2"/>
        </w:numPr>
        <w:rPr>
          <w:lang w:val="en-US"/>
        </w:rPr>
      </w:pPr>
      <w:r w:rsidRPr="0028049F">
        <w:rPr>
          <w:lang w:val="en-US"/>
        </w:rPr>
        <w:t>Belgrade University, Faculty of Architecture</w:t>
      </w:r>
    </w:p>
    <w:p w14:paraId="306D6C23" w14:textId="0B8B2CAA" w:rsidR="008F3698" w:rsidRDefault="008F3698" w:rsidP="0028049F">
      <w:pPr>
        <w:pStyle w:val="Akapitzlist"/>
        <w:numPr>
          <w:ilvl w:val="0"/>
          <w:numId w:val="2"/>
        </w:numPr>
      </w:pPr>
      <w:r>
        <w:t xml:space="preserve">Urząd Miejski, Wydział Planowania, Belgrad </w:t>
      </w:r>
    </w:p>
    <w:p w14:paraId="70DA578C" w14:textId="461BD7B4" w:rsidR="008F3698" w:rsidRDefault="008F3698" w:rsidP="0028049F">
      <w:pPr>
        <w:pStyle w:val="Akapitzlist"/>
        <w:numPr>
          <w:ilvl w:val="0"/>
          <w:numId w:val="2"/>
        </w:numPr>
      </w:pPr>
      <w:r w:rsidRPr="0028049F">
        <w:rPr>
          <w:lang w:val="en-US"/>
        </w:rPr>
        <w:t>City Council of Dresden</w:t>
      </w:r>
      <w:r>
        <w:t xml:space="preserve">, Drezno </w:t>
      </w:r>
    </w:p>
    <w:p w14:paraId="035D9817" w14:textId="6298F492" w:rsidR="008F3698" w:rsidRPr="0028049F" w:rsidRDefault="008F3698" w:rsidP="0028049F">
      <w:pPr>
        <w:pStyle w:val="Akapitzlist"/>
        <w:numPr>
          <w:ilvl w:val="0"/>
          <w:numId w:val="2"/>
        </w:numPr>
        <w:rPr>
          <w:lang w:val="en-US"/>
        </w:rPr>
      </w:pPr>
      <w:r w:rsidRPr="0028049F">
        <w:rPr>
          <w:lang w:val="en-US"/>
        </w:rPr>
        <w:t xml:space="preserve">Bauhaus University Weimar, Faculty of Architecture, Weimar  </w:t>
      </w:r>
    </w:p>
    <w:p w14:paraId="38A05225" w14:textId="055AF919" w:rsidR="008F3698" w:rsidRPr="0028049F" w:rsidRDefault="008F3698" w:rsidP="0028049F">
      <w:pPr>
        <w:pStyle w:val="Akapitzlist"/>
        <w:numPr>
          <w:ilvl w:val="0"/>
          <w:numId w:val="2"/>
        </w:numPr>
        <w:rPr>
          <w:lang w:val="en-US"/>
        </w:rPr>
      </w:pPr>
      <w:r w:rsidRPr="0028049F">
        <w:rPr>
          <w:lang w:val="en-US"/>
        </w:rPr>
        <w:t xml:space="preserve">Urban Design London, Londyn </w:t>
      </w:r>
    </w:p>
    <w:p w14:paraId="797C1A39" w14:textId="058C7329" w:rsidR="008F3698" w:rsidRPr="0028049F" w:rsidRDefault="008F3698" w:rsidP="0028049F">
      <w:pPr>
        <w:pStyle w:val="Akapitzlist"/>
        <w:numPr>
          <w:ilvl w:val="0"/>
          <w:numId w:val="2"/>
        </w:numPr>
        <w:rPr>
          <w:lang w:val="en-US"/>
        </w:rPr>
      </w:pPr>
      <w:r w:rsidRPr="0028049F">
        <w:rPr>
          <w:lang w:val="en-US"/>
        </w:rPr>
        <w:t>London Borough of Croydon, Londyn</w:t>
      </w:r>
    </w:p>
    <w:p w14:paraId="2906F32C" w14:textId="16A3CC03" w:rsidR="008F3698" w:rsidRPr="0028049F" w:rsidRDefault="008F3698" w:rsidP="0028049F">
      <w:pPr>
        <w:pStyle w:val="Akapitzlist"/>
        <w:numPr>
          <w:ilvl w:val="0"/>
          <w:numId w:val="2"/>
        </w:numPr>
        <w:rPr>
          <w:lang w:val="en-US"/>
        </w:rPr>
      </w:pPr>
      <w:r w:rsidRPr="0028049F">
        <w:rPr>
          <w:lang w:val="en-US"/>
        </w:rPr>
        <w:t>London Borough of Tower Hamlets, Londyn</w:t>
      </w:r>
    </w:p>
    <w:p w14:paraId="0AAB9935" w14:textId="4EC3D84F" w:rsidR="008F3698" w:rsidRDefault="008F3698" w:rsidP="0028049F">
      <w:pPr>
        <w:pStyle w:val="Akapitzlist"/>
        <w:numPr>
          <w:ilvl w:val="0"/>
          <w:numId w:val="2"/>
        </w:numPr>
      </w:pPr>
      <w:proofErr w:type="spellStart"/>
      <w:r w:rsidRPr="0028049F">
        <w:rPr>
          <w:lang w:val="en-US"/>
        </w:rPr>
        <w:t>virtualcitySYSTEMS</w:t>
      </w:r>
      <w:proofErr w:type="spellEnd"/>
      <w:r w:rsidRPr="0028049F">
        <w:rPr>
          <w:lang w:val="en-US"/>
        </w:rPr>
        <w:t xml:space="preserve"> GmbH,</w:t>
      </w:r>
      <w:r>
        <w:t xml:space="preserve"> Berlin</w:t>
      </w:r>
    </w:p>
    <w:p w14:paraId="74213EE6" w14:textId="3200589E" w:rsidR="008F3698" w:rsidRDefault="008F3698" w:rsidP="0028049F">
      <w:pPr>
        <w:pStyle w:val="Akapitzlist"/>
        <w:numPr>
          <w:ilvl w:val="0"/>
          <w:numId w:val="2"/>
        </w:numPr>
      </w:pPr>
      <w:r>
        <w:t>Urząd Miasta Szczecin</w:t>
      </w:r>
    </w:p>
    <w:p w14:paraId="3A76E3AF" w14:textId="0E5D1BF0" w:rsidR="008F3698" w:rsidRDefault="008F3698" w:rsidP="0028049F">
      <w:pPr>
        <w:pStyle w:val="Akapitzlist"/>
        <w:numPr>
          <w:ilvl w:val="0"/>
          <w:numId w:val="2"/>
        </w:numPr>
      </w:pPr>
      <w:r>
        <w:t>Muzeum Śląskie w Katowicach</w:t>
      </w:r>
    </w:p>
    <w:p w14:paraId="7E097A3A" w14:textId="615ADAEC" w:rsidR="008F3698" w:rsidRDefault="008F3698" w:rsidP="0028049F">
      <w:pPr>
        <w:pStyle w:val="Akapitzlist"/>
        <w:numPr>
          <w:ilvl w:val="0"/>
          <w:numId w:val="2"/>
        </w:numPr>
      </w:pPr>
      <w:r>
        <w:t xml:space="preserve">Kujawsko-Pomorski Wojewódzki Konserwator Zabytów  </w:t>
      </w:r>
    </w:p>
    <w:p w14:paraId="51E646B9" w14:textId="77777777" w:rsidR="0028049F" w:rsidRDefault="008F3698" w:rsidP="0028049F">
      <w:pPr>
        <w:spacing w:after="0"/>
      </w:pPr>
      <w:r w:rsidRPr="0028049F">
        <w:rPr>
          <w:b/>
          <w:bCs/>
        </w:rPr>
        <w:t>Liczba doktorantów, którzy zakończyli cykl kształcenia pod opieką pracownika/liczba doktorantów aktualnie przygotowujących rozprawę pod opieką pracownika</w:t>
      </w:r>
      <w:r>
        <w:tab/>
      </w:r>
    </w:p>
    <w:p w14:paraId="4CA2F21D" w14:textId="758D89A4" w:rsidR="008F3698" w:rsidRDefault="008F3698" w:rsidP="008F3698">
      <w:r>
        <w:t>0/0</w:t>
      </w:r>
    </w:p>
    <w:p w14:paraId="082FFA00" w14:textId="77777777" w:rsidR="0028049F" w:rsidRDefault="008F3698" w:rsidP="008F3698">
      <w:r w:rsidRPr="0028049F">
        <w:rPr>
          <w:b/>
          <w:bCs/>
        </w:rPr>
        <w:lastRenderedPageBreak/>
        <w:t>Wykaz najważniejszych publikacji pracownika z ostatnich 5 lat (max. 10)</w:t>
      </w:r>
      <w:r>
        <w:tab/>
      </w:r>
    </w:p>
    <w:p w14:paraId="222F23DF" w14:textId="2838E5D1" w:rsidR="008F3698" w:rsidRDefault="008F3698" w:rsidP="0028049F">
      <w:pPr>
        <w:pStyle w:val="Akapitzlist"/>
        <w:numPr>
          <w:ilvl w:val="0"/>
          <w:numId w:val="3"/>
        </w:numPr>
      </w:pPr>
      <w:proofErr w:type="spellStart"/>
      <w:r>
        <w:t>Czyńska</w:t>
      </w:r>
      <w:proofErr w:type="spellEnd"/>
      <w:r>
        <w:t xml:space="preserve"> K., </w:t>
      </w:r>
      <w:proofErr w:type="spellStart"/>
      <w:r>
        <w:t>Rubinowicz</w:t>
      </w:r>
      <w:proofErr w:type="spellEnd"/>
      <w:r>
        <w:t xml:space="preserve"> P., </w:t>
      </w:r>
      <w:proofErr w:type="spellStart"/>
      <w:r>
        <w:t>Marzęcki</w:t>
      </w:r>
      <w:proofErr w:type="spellEnd"/>
      <w:r>
        <w:t xml:space="preserve"> W., </w:t>
      </w:r>
      <w:r w:rsidRPr="00C67522">
        <w:rPr>
          <w:lang w:val="en-US"/>
        </w:rPr>
        <w:t>Protection and development of the cityscape and high-rise buildings based on the 2020–2021 Composition Study of Szczecin</w:t>
      </w:r>
      <w:r>
        <w:t xml:space="preserve"> (Ochrona i kształtowanie krajobrazu miasta a zabudowa wysoka na przykładzie Studium kompozycyjnego Szczecina 2020–2021). Teka Komisji Urbanistyki i Architektury PAN Oddział w Krakowie, Vol. L (2022), Kraków 2022, ISSN 0079-3450. 100 pkt.</w:t>
      </w:r>
    </w:p>
    <w:p w14:paraId="057FD39E" w14:textId="768BBCF2" w:rsidR="008F3698" w:rsidRDefault="008F3698" w:rsidP="0028049F">
      <w:pPr>
        <w:pStyle w:val="Akapitzlist"/>
        <w:numPr>
          <w:ilvl w:val="0"/>
          <w:numId w:val="3"/>
        </w:numPr>
      </w:pPr>
      <w:proofErr w:type="spellStart"/>
      <w:r>
        <w:t>Czyńska</w:t>
      </w:r>
      <w:proofErr w:type="spellEnd"/>
      <w:r>
        <w:t xml:space="preserve"> K.: </w:t>
      </w:r>
      <w:r w:rsidRPr="00C67522">
        <w:rPr>
          <w:lang w:val="en-US"/>
        </w:rPr>
        <w:t>Selected aspects of tall building visual perception – example of European cities.</w:t>
      </w:r>
      <w:r>
        <w:t xml:space="preserve"> Przestrzeń i Forma 2021 nr 48, Wydawnictwo Uczelniane ZUT, pp. 243-260. DOI: 10.21005/pif.2021.48.D-01, 40 pkt.</w:t>
      </w:r>
    </w:p>
    <w:p w14:paraId="13E61151" w14:textId="4B6F7937" w:rsidR="008F3698" w:rsidRDefault="008F3698" w:rsidP="0028049F">
      <w:pPr>
        <w:pStyle w:val="Akapitzlist"/>
        <w:numPr>
          <w:ilvl w:val="0"/>
          <w:numId w:val="3"/>
        </w:numPr>
      </w:pPr>
      <w:proofErr w:type="spellStart"/>
      <w:r>
        <w:t>Czyńska</w:t>
      </w:r>
      <w:proofErr w:type="spellEnd"/>
      <w:r>
        <w:t xml:space="preserve"> K., </w:t>
      </w:r>
      <w:r w:rsidRPr="00C67522">
        <w:rPr>
          <w:lang w:val="en-US"/>
        </w:rPr>
        <w:t>Computational methods for examining reciprocal relations between the viewshed of planned facilities and historical dominants - their integration within the cultural landscape, Proceedings of the 25th International Conference of the Association for Computer-Aided Architectural Design Research in Asia CAADRIA 2020. Vol. 1, ISBN: 978-988-78917-3-4, pages: 853-862,</w:t>
      </w:r>
      <w:r>
        <w:t xml:space="preserve"> 70 pkt. </w:t>
      </w:r>
    </w:p>
    <w:p w14:paraId="7C331DC0" w14:textId="64705F8D" w:rsidR="008F3698" w:rsidRDefault="008F3698" w:rsidP="0028049F">
      <w:pPr>
        <w:pStyle w:val="Akapitzlist"/>
        <w:numPr>
          <w:ilvl w:val="0"/>
          <w:numId w:val="3"/>
        </w:numPr>
      </w:pPr>
      <w:proofErr w:type="spellStart"/>
      <w:r>
        <w:t>Czyńska</w:t>
      </w:r>
      <w:proofErr w:type="spellEnd"/>
      <w:r>
        <w:t xml:space="preserve"> K., </w:t>
      </w:r>
      <w:r w:rsidRPr="00C67522">
        <w:rPr>
          <w:lang w:val="en-US"/>
        </w:rPr>
        <w:t xml:space="preserve">Visual Impact Analysis of Large Urban Investments on the Cityscape, Proceedings of the 37th </w:t>
      </w:r>
      <w:proofErr w:type="spellStart"/>
      <w:r w:rsidRPr="00C67522">
        <w:rPr>
          <w:lang w:val="en-US"/>
        </w:rPr>
        <w:t>eCAADe</w:t>
      </w:r>
      <w:proofErr w:type="spellEnd"/>
      <w:r w:rsidRPr="00C67522">
        <w:rPr>
          <w:lang w:val="en-US"/>
        </w:rPr>
        <w:t xml:space="preserve"> / </w:t>
      </w:r>
      <w:proofErr w:type="spellStart"/>
      <w:r w:rsidRPr="00C67522">
        <w:rPr>
          <w:lang w:val="en-US"/>
        </w:rPr>
        <w:t>SIGraDi</w:t>
      </w:r>
      <w:proofErr w:type="spellEnd"/>
      <w:r w:rsidRPr="00C67522">
        <w:rPr>
          <w:lang w:val="en-US"/>
        </w:rPr>
        <w:t xml:space="preserve"> Conference, Porto 2019, Vol. 3,</w:t>
      </w:r>
      <w:r>
        <w:t xml:space="preserve"> ISBN: 978-94-91207-19-8, p. 297-304.</w:t>
      </w:r>
    </w:p>
    <w:p w14:paraId="500939F9" w14:textId="358297ED" w:rsidR="008F3698" w:rsidRDefault="008F3698" w:rsidP="0028049F">
      <w:pPr>
        <w:pStyle w:val="Akapitzlist"/>
        <w:numPr>
          <w:ilvl w:val="0"/>
          <w:numId w:val="3"/>
        </w:numPr>
      </w:pPr>
      <w:proofErr w:type="spellStart"/>
      <w:r>
        <w:t>Czyńska</w:t>
      </w:r>
      <w:proofErr w:type="spellEnd"/>
      <w:r>
        <w:t xml:space="preserve"> K., </w:t>
      </w:r>
      <w:proofErr w:type="spellStart"/>
      <w:r>
        <w:t>Rubinowicz</w:t>
      </w:r>
      <w:proofErr w:type="spellEnd"/>
      <w:r>
        <w:t xml:space="preserve"> P.: </w:t>
      </w:r>
      <w:r w:rsidRPr="00C67522">
        <w:rPr>
          <w:lang w:val="en-US"/>
        </w:rPr>
        <w:t>Classification of cityscape areas according to landmarks visibility analysis. Environmental Impact Assessment Review, Vol. 76, 2019, pages: 47-60</w:t>
      </w:r>
      <w:r>
        <w:t>, ISSN 0195-9255, https://doi.org/10.1016/j.eiar.2019.01.004. 140 pkt.</w:t>
      </w:r>
    </w:p>
    <w:p w14:paraId="0D01DC9A" w14:textId="3BF3AAA2" w:rsidR="008F3698" w:rsidRDefault="008F3698" w:rsidP="0028049F">
      <w:pPr>
        <w:pStyle w:val="Akapitzlist"/>
        <w:numPr>
          <w:ilvl w:val="0"/>
          <w:numId w:val="3"/>
        </w:numPr>
      </w:pPr>
      <w:proofErr w:type="spellStart"/>
      <w:r>
        <w:t>Czyńska</w:t>
      </w:r>
      <w:proofErr w:type="spellEnd"/>
      <w:r>
        <w:t xml:space="preserve"> K</w:t>
      </w:r>
      <w:r w:rsidRPr="00C67522">
        <w:rPr>
          <w:lang w:val="en-US"/>
        </w:rPr>
        <w:t>.: Tall buildings in historical urban context – analysis of selected examples</w:t>
      </w:r>
      <w:r>
        <w:t xml:space="preserve"> Przestrzeń i Forma 2018 nr 36, Wydawnictwo Uczelniane ZUT, </w:t>
      </w:r>
      <w:proofErr w:type="spellStart"/>
      <w:r>
        <w:t>pages</w:t>
      </w:r>
      <w:proofErr w:type="spellEnd"/>
      <w:r>
        <w:t>: 159-176. DOI: 10.21005/pif.2018.36.C-04.</w:t>
      </w:r>
    </w:p>
    <w:p w14:paraId="1B78BCF1" w14:textId="456A86AA" w:rsidR="008F3698" w:rsidRDefault="008F3698" w:rsidP="0028049F">
      <w:pPr>
        <w:pStyle w:val="Akapitzlist"/>
        <w:numPr>
          <w:ilvl w:val="0"/>
          <w:numId w:val="3"/>
        </w:numPr>
      </w:pPr>
      <w:proofErr w:type="spellStart"/>
      <w:r>
        <w:t>Czyńska</w:t>
      </w:r>
      <w:proofErr w:type="spellEnd"/>
      <w:r>
        <w:t xml:space="preserve"> K.: </w:t>
      </w:r>
      <w:r w:rsidRPr="00C67522">
        <w:rPr>
          <w:lang w:val="en-US"/>
        </w:rPr>
        <w:t>A brief history of tall buildings in the context of cityscape transformation in Europe.</w:t>
      </w:r>
      <w:r>
        <w:t xml:space="preserve"> Przestrzeń i Forma 2018 nr 36, Wydawnictwo Uczelniane ZUT, </w:t>
      </w:r>
      <w:proofErr w:type="spellStart"/>
      <w:r>
        <w:t>pages</w:t>
      </w:r>
      <w:proofErr w:type="spellEnd"/>
      <w:r>
        <w:t>: 281-296. DOI: 10.21005/pif.2018.36.E-03.</w:t>
      </w:r>
    </w:p>
    <w:p w14:paraId="01F5177C" w14:textId="48F5D09D" w:rsidR="008F3698" w:rsidRDefault="008F3698" w:rsidP="0028049F">
      <w:pPr>
        <w:pStyle w:val="Akapitzlist"/>
        <w:numPr>
          <w:ilvl w:val="0"/>
          <w:numId w:val="3"/>
        </w:numPr>
      </w:pPr>
      <w:proofErr w:type="spellStart"/>
      <w:r>
        <w:t>Czyńska</w:t>
      </w:r>
      <w:proofErr w:type="spellEnd"/>
      <w:r>
        <w:t xml:space="preserve"> K.: </w:t>
      </w:r>
      <w:r w:rsidRPr="00C67522">
        <w:rPr>
          <w:lang w:val="en-US"/>
        </w:rPr>
        <w:t>Impact of Tall Buildings on Urban Views – the European Approach, In: Proceedings of World Multidisciplinary Civil Engineering-Architecture-Urban Planning Symposium (WMCAUS 2018), IOP Conf. Series: Materials Science and Engineering 471 (2019) 092047, IOP Publishing,</w:t>
      </w:r>
      <w:r>
        <w:t xml:space="preserve"> DOI:10.1088/1757-899X/471/9/092047.</w:t>
      </w:r>
    </w:p>
    <w:p w14:paraId="3292B0C9" w14:textId="530CFDD6" w:rsidR="008F3698" w:rsidRDefault="008F3698" w:rsidP="0028049F">
      <w:pPr>
        <w:pStyle w:val="Akapitzlist"/>
        <w:numPr>
          <w:ilvl w:val="0"/>
          <w:numId w:val="3"/>
        </w:numPr>
      </w:pPr>
      <w:proofErr w:type="spellStart"/>
      <w:r>
        <w:t>Czyńska</w:t>
      </w:r>
      <w:proofErr w:type="spellEnd"/>
      <w:r>
        <w:t xml:space="preserve"> K., </w:t>
      </w:r>
      <w:r w:rsidRPr="00C67522">
        <w:rPr>
          <w:lang w:val="en-US"/>
        </w:rPr>
        <w:t xml:space="preserve">High precision visibility and dominance analysis of tall building in cityscape – on a basis of Digital Surface Model. Computing for a better tomorrow: Proceedings of the 36th </w:t>
      </w:r>
      <w:proofErr w:type="spellStart"/>
      <w:r w:rsidRPr="00C67522">
        <w:rPr>
          <w:lang w:val="en-US"/>
        </w:rPr>
        <w:t>eCAADe</w:t>
      </w:r>
      <w:proofErr w:type="spellEnd"/>
      <w:r w:rsidRPr="00C67522">
        <w:rPr>
          <w:lang w:val="en-US"/>
        </w:rPr>
        <w:t xml:space="preserve"> Conference</w:t>
      </w:r>
      <w:r>
        <w:t xml:space="preserve">, Łódź 2018, ISBN: 978-94-91207-15-0, </w:t>
      </w:r>
      <w:proofErr w:type="spellStart"/>
      <w:r>
        <w:t>pages</w:t>
      </w:r>
      <w:proofErr w:type="spellEnd"/>
      <w:r>
        <w:t>: 481-488.</w:t>
      </w:r>
    </w:p>
    <w:p w14:paraId="4094E677" w14:textId="5EBDB243" w:rsidR="008F3698" w:rsidRPr="0028049F" w:rsidRDefault="008F3698" w:rsidP="0028049F">
      <w:pPr>
        <w:spacing w:after="0"/>
        <w:rPr>
          <w:b/>
          <w:bCs/>
        </w:rPr>
      </w:pPr>
      <w:r w:rsidRPr="0028049F">
        <w:rPr>
          <w:b/>
          <w:bCs/>
        </w:rPr>
        <w:t>Dodatkowe informacje (np. baza socjalna, zaplecze aparaturowe, źródło finasowania badań, hobby pracownika i in.)</w:t>
      </w:r>
      <w:r w:rsidR="0028049F">
        <w:rPr>
          <w:rStyle w:val="Odwoanieprzypisukocowego"/>
          <w:b/>
          <w:bCs/>
        </w:rPr>
        <w:endnoteReference w:id="1"/>
      </w:r>
      <w:r w:rsidRPr="0028049F">
        <w:rPr>
          <w:b/>
          <w:bCs/>
        </w:rPr>
        <w:tab/>
      </w:r>
    </w:p>
    <w:p w14:paraId="02773AE0" w14:textId="58C87FF5" w:rsidR="00925FBD" w:rsidRDefault="0028049F" w:rsidP="008F3698">
      <w:r>
        <w:t>-</w:t>
      </w:r>
    </w:p>
    <w:sectPr w:rsidR="00925FBD" w:rsidSect="00C67522">
      <w:endnotePr>
        <w:numFmt w:val="chicago"/>
      </w:end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1894" w14:textId="77777777" w:rsidR="008F3698" w:rsidRDefault="008F3698" w:rsidP="008F3698">
      <w:pPr>
        <w:spacing w:after="0" w:line="240" w:lineRule="auto"/>
      </w:pPr>
      <w:r>
        <w:separator/>
      </w:r>
    </w:p>
  </w:endnote>
  <w:endnote w:type="continuationSeparator" w:id="0">
    <w:p w14:paraId="7510525D" w14:textId="77777777" w:rsidR="008F3698" w:rsidRDefault="008F3698" w:rsidP="008F3698">
      <w:pPr>
        <w:spacing w:after="0" w:line="240" w:lineRule="auto"/>
      </w:pPr>
      <w:r>
        <w:continuationSeparator/>
      </w:r>
    </w:p>
  </w:endnote>
  <w:endnote w:id="1">
    <w:p w14:paraId="2E6CABA1" w14:textId="068613D3" w:rsidR="0028049F" w:rsidRDefault="0028049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t>nieobowiązkowe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397A" w14:textId="77777777" w:rsidR="008F3698" w:rsidRDefault="008F3698" w:rsidP="008F3698">
      <w:pPr>
        <w:spacing w:after="0" w:line="240" w:lineRule="auto"/>
      </w:pPr>
      <w:r>
        <w:separator/>
      </w:r>
    </w:p>
  </w:footnote>
  <w:footnote w:type="continuationSeparator" w:id="0">
    <w:p w14:paraId="2C08F4F7" w14:textId="77777777" w:rsidR="008F3698" w:rsidRDefault="008F3698" w:rsidP="008F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103F"/>
    <w:multiLevelType w:val="hybridMultilevel"/>
    <w:tmpl w:val="C72C977E"/>
    <w:lvl w:ilvl="0" w:tplc="52EE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AC1"/>
    <w:multiLevelType w:val="hybridMultilevel"/>
    <w:tmpl w:val="537656C8"/>
    <w:lvl w:ilvl="0" w:tplc="301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2272"/>
    <w:multiLevelType w:val="hybridMultilevel"/>
    <w:tmpl w:val="635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895446">
    <w:abstractNumId w:val="1"/>
  </w:num>
  <w:num w:numId="2" w16cid:durableId="1707677910">
    <w:abstractNumId w:val="0"/>
  </w:num>
  <w:num w:numId="3" w16cid:durableId="168423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98"/>
    <w:rsid w:val="0028049F"/>
    <w:rsid w:val="008F3698"/>
    <w:rsid w:val="00925FBD"/>
    <w:rsid w:val="00C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CB1A2B"/>
  <w15:chartTrackingRefBased/>
  <w15:docId w15:val="{9EC79635-7B66-48BD-ACAC-B6D23C9A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4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4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4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38E7-85AF-47E2-80F2-C4FA037A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arch. Klara Czyńska, prof. ZUT</dc:title>
  <dc:subject/>
  <dc:creator>Kinga Wolny</dc:creator>
  <cp:keywords/>
  <dc:description/>
  <cp:lastModifiedBy>Kinga Wolny</cp:lastModifiedBy>
  <cp:revision>3</cp:revision>
  <dcterms:created xsi:type="dcterms:W3CDTF">2023-02-02T11:06:00Z</dcterms:created>
  <dcterms:modified xsi:type="dcterms:W3CDTF">2023-02-02T11:18:00Z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2023-02-02T11:06:34Z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9ac74e75-e642-4030-bee5-d2dd78e9448d</vt:lpwstr>
  </property>
  <property fmtid="{D5CDD505-2E9C-101B-9397-08002B2CF9AE}" pid="8" name="MSIP_Label_50945193-57ff-457d-9504-518e9bfb59a9_ContentBits">
    <vt:lpwstr>0</vt:lpwstr>
  </property>
</Properties>
</file>