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D1DE" w14:textId="584D41F3" w:rsidR="00A91734" w:rsidRDefault="00CB0F82" w:rsidP="0038444E">
      <w:pPr>
        <w:pStyle w:val="Tytu"/>
      </w:pPr>
      <w:r>
        <w:t xml:space="preserve">zarządzenie nr </w:t>
      </w:r>
      <w:r w:rsidR="007C4451">
        <w:t>43</w:t>
      </w:r>
    </w:p>
    <w:p w14:paraId="65560351" w14:textId="5825391B" w:rsidR="00507D49" w:rsidRPr="009E689D" w:rsidRDefault="00507D49" w:rsidP="0038444E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7C4451">
        <w:rPr>
          <w:sz w:val="28"/>
          <w:szCs w:val="28"/>
        </w:rPr>
        <w:t>18</w:t>
      </w:r>
      <w:r w:rsidR="000A1166">
        <w:rPr>
          <w:sz w:val="28"/>
          <w:szCs w:val="28"/>
        </w:rPr>
        <w:t xml:space="preserve"> kwietnia 2023</w:t>
      </w:r>
      <w:r w:rsidR="00F33E69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2FCA3A2E" w14:textId="38A4668E" w:rsidR="00507D49" w:rsidRPr="009E689D" w:rsidRDefault="000A1166" w:rsidP="0038444E">
      <w:pPr>
        <w:pStyle w:val="Nagwek1"/>
        <w:rPr>
          <w:rFonts w:ascii="Times New Roman" w:hAnsi="Times New Roman" w:cs="Times New Roman"/>
        </w:rPr>
      </w:pPr>
      <w:r>
        <w:t>zmieniające zarządzenie nr 165</w:t>
      </w:r>
      <w:r w:rsidR="003B67F9">
        <w:t xml:space="preserve"> Rektora ZUT</w:t>
      </w:r>
      <w:r>
        <w:t xml:space="preserve"> z dnia 15 października 2020 r. </w:t>
      </w:r>
      <w:r w:rsidR="00E6195E">
        <w:br/>
      </w:r>
      <w:r w:rsidR="00C221FC">
        <w:t xml:space="preserve">w sprawie </w:t>
      </w:r>
      <w:r w:rsidR="00F33E69">
        <w:t>powołania Rady Szkoły Doktorskiej</w:t>
      </w:r>
      <w:r w:rsidR="00A37AFD">
        <w:t xml:space="preserve"> w ZUT</w:t>
      </w:r>
      <w:r>
        <w:t xml:space="preserve"> </w:t>
      </w:r>
      <w:r w:rsidR="0038444E">
        <w:t>na kadencję 2020 – 2024</w:t>
      </w:r>
    </w:p>
    <w:p w14:paraId="7C26C4EF" w14:textId="29F38A62" w:rsidR="00507D49" w:rsidRDefault="00507D49" w:rsidP="0038444E">
      <w:pPr>
        <w:pStyle w:val="podstawaprawna"/>
      </w:pPr>
      <w:r>
        <w:t xml:space="preserve">Na podstawie art. </w:t>
      </w:r>
      <w:r w:rsidR="00C221FC">
        <w:t xml:space="preserve">23 </w:t>
      </w:r>
      <w:r>
        <w:t>ustawy z dnia 20 lipca 2018 r. Prawo o szkolnictwie wyższym i nauce (</w:t>
      </w:r>
      <w:r w:rsidR="009D4F05">
        <w:t xml:space="preserve">tekst jedn. </w:t>
      </w:r>
      <w:r>
        <w:t xml:space="preserve">Dz. U. </w:t>
      </w:r>
      <w:r w:rsidR="0038444E">
        <w:t>z 202</w:t>
      </w:r>
      <w:r w:rsidR="00E6195E">
        <w:t>2</w:t>
      </w:r>
      <w:r w:rsidR="0038444E">
        <w:t xml:space="preserve"> r. </w:t>
      </w:r>
      <w:r>
        <w:t xml:space="preserve">poz. </w:t>
      </w:r>
      <w:r w:rsidR="009E6D7C">
        <w:t>5</w:t>
      </w:r>
      <w:r w:rsidR="00E6195E">
        <w:t>74</w:t>
      </w:r>
      <w:r>
        <w:t xml:space="preserve">, </w:t>
      </w:r>
      <w:r w:rsidR="009E6D7C">
        <w:t xml:space="preserve">z </w:t>
      </w:r>
      <w:r>
        <w:t>późn. zm.)</w:t>
      </w:r>
      <w:r w:rsidR="00605389">
        <w:t xml:space="preserve"> </w:t>
      </w:r>
      <w:r w:rsidR="006A5D55" w:rsidRPr="008C4E43">
        <w:t xml:space="preserve">w związku z </w:t>
      </w:r>
      <w:r w:rsidR="006A5D55" w:rsidRPr="008C4E43">
        <w:rPr>
          <w:bCs/>
        </w:rPr>
        <w:t>§ </w:t>
      </w:r>
      <w:r w:rsidR="009E6D7C">
        <w:rPr>
          <w:bCs/>
        </w:rPr>
        <w:t>5</w:t>
      </w:r>
      <w:r w:rsidR="006A5D55" w:rsidRPr="008C4E43">
        <w:rPr>
          <w:bCs/>
        </w:rPr>
        <w:t xml:space="preserve"> ust. </w:t>
      </w:r>
      <w:r w:rsidR="009E6D7C">
        <w:rPr>
          <w:bCs/>
        </w:rPr>
        <w:t>2</w:t>
      </w:r>
      <w:r w:rsidR="006A5D55" w:rsidRPr="008C4E43">
        <w:t xml:space="preserve"> Regulaminu Szkoły Doktorskiej w ZUT</w:t>
      </w:r>
      <w:r w:rsidR="008C4E43">
        <w:t xml:space="preserve"> (uchwała nr </w:t>
      </w:r>
      <w:r w:rsidR="00E6195E">
        <w:t xml:space="preserve">68 </w:t>
      </w:r>
      <w:r w:rsidR="009E6D7C">
        <w:t xml:space="preserve">Senatu ZUT </w:t>
      </w:r>
      <w:r w:rsidR="00E6195E">
        <w:t xml:space="preserve">28 marca </w:t>
      </w:r>
      <w:r w:rsidR="009E6D7C">
        <w:t xml:space="preserve">z dnia </w:t>
      </w:r>
      <w:r w:rsidR="00E6195E">
        <w:t xml:space="preserve">2022 </w:t>
      </w:r>
      <w:r w:rsidR="008C4E43" w:rsidRPr="00F96947">
        <w:t>r</w:t>
      </w:r>
      <w:r w:rsidR="009E6D7C">
        <w:t>.)</w:t>
      </w:r>
      <w:r w:rsidR="006A5D55" w:rsidRPr="008C4E43">
        <w:t xml:space="preserve"> </w:t>
      </w:r>
      <w:r w:rsidR="00605389">
        <w:t>zarządza się</w:t>
      </w:r>
      <w:r w:rsidR="00F33E69">
        <w:t>,</w:t>
      </w:r>
      <w:r w:rsidR="00605389">
        <w:t xml:space="preserve"> co następuje:</w:t>
      </w:r>
    </w:p>
    <w:p w14:paraId="765DF6F0" w14:textId="5492F402" w:rsidR="00C221FC" w:rsidRDefault="00C221FC" w:rsidP="0038444E">
      <w:pPr>
        <w:pStyle w:val="paragraf"/>
        <w:spacing w:after="60"/>
      </w:pPr>
    </w:p>
    <w:p w14:paraId="2411D0CE" w14:textId="50D10EB2" w:rsidR="00E5593E" w:rsidRDefault="000A1166" w:rsidP="000A1166">
      <w:pPr>
        <w:pStyle w:val="akapit"/>
        <w:rPr>
          <w:spacing w:val="-5"/>
        </w:rPr>
      </w:pPr>
      <w:r>
        <w:rPr>
          <w:spacing w:val="-5"/>
        </w:rPr>
        <w:t xml:space="preserve">W zarządzeniu nr </w:t>
      </w:r>
      <w:r w:rsidRPr="000A1166">
        <w:rPr>
          <w:spacing w:val="-5"/>
        </w:rPr>
        <w:t xml:space="preserve">165 </w:t>
      </w:r>
      <w:r w:rsidR="003B67F9">
        <w:rPr>
          <w:spacing w:val="-5"/>
        </w:rPr>
        <w:t xml:space="preserve">Rektora ZUT </w:t>
      </w:r>
      <w:r w:rsidRPr="000A1166">
        <w:rPr>
          <w:spacing w:val="-5"/>
        </w:rPr>
        <w:t>z dnia 15 października 2020 r. w sprawie powołania Rady Szkoły Doktorskiej w ZUT na kadencję 2020 – 2024</w:t>
      </w:r>
      <w:r>
        <w:rPr>
          <w:spacing w:val="-5"/>
        </w:rPr>
        <w:t xml:space="preserve"> </w:t>
      </w:r>
      <w:r w:rsidR="00E6195E">
        <w:rPr>
          <w:spacing w:val="-5"/>
        </w:rPr>
        <w:t>w § 1</w:t>
      </w:r>
      <w:r w:rsidR="00E5593E">
        <w:rPr>
          <w:spacing w:val="-5"/>
        </w:rPr>
        <w:t xml:space="preserve"> wprowadza się zmiany:</w:t>
      </w:r>
      <w:r w:rsidR="00E6195E">
        <w:rPr>
          <w:spacing w:val="-5"/>
        </w:rPr>
        <w:t xml:space="preserve"> </w:t>
      </w:r>
    </w:p>
    <w:p w14:paraId="24A7CACB" w14:textId="46249B17" w:rsidR="000A1166" w:rsidRPr="00550CBF" w:rsidRDefault="00E5593E" w:rsidP="007C4451">
      <w:pPr>
        <w:pStyle w:val="akapit"/>
        <w:numPr>
          <w:ilvl w:val="0"/>
          <w:numId w:val="36"/>
        </w:numPr>
        <w:ind w:left="340" w:hanging="340"/>
        <w:rPr>
          <w:spacing w:val="-6"/>
        </w:rPr>
      </w:pPr>
      <w:r w:rsidRPr="00550CBF">
        <w:rPr>
          <w:spacing w:val="-6"/>
        </w:rPr>
        <w:t>w składzie Rady</w:t>
      </w:r>
      <w:r w:rsidR="00550CBF" w:rsidRPr="00550CBF">
        <w:rPr>
          <w:spacing w:val="-6"/>
        </w:rPr>
        <w:t xml:space="preserve"> –</w:t>
      </w:r>
      <w:r w:rsidRPr="00550CBF">
        <w:rPr>
          <w:spacing w:val="-6"/>
        </w:rPr>
        <w:t xml:space="preserve"> </w:t>
      </w:r>
      <w:r w:rsidR="00E6195E" w:rsidRPr="00550CBF">
        <w:rPr>
          <w:spacing w:val="-6"/>
        </w:rPr>
        <w:t xml:space="preserve">przedstawiciela </w:t>
      </w:r>
      <w:r w:rsidR="000A1166" w:rsidRPr="00550CBF">
        <w:rPr>
          <w:spacing w:val="-6"/>
        </w:rPr>
        <w:t>dyscyplin</w:t>
      </w:r>
      <w:r w:rsidRPr="00550CBF">
        <w:rPr>
          <w:spacing w:val="-6"/>
        </w:rPr>
        <w:t>y</w:t>
      </w:r>
      <w:r w:rsidR="000A1166" w:rsidRPr="00550CBF">
        <w:rPr>
          <w:spacing w:val="-6"/>
        </w:rPr>
        <w:t xml:space="preserve"> naukowej inżynieria środowiska, górnictwo i energetyka:</w:t>
      </w:r>
    </w:p>
    <w:p w14:paraId="25E431F6" w14:textId="7C5E611E" w:rsidR="000A1166" w:rsidRDefault="00E6195E" w:rsidP="007C4451">
      <w:pPr>
        <w:pStyle w:val="1wyliczanka0"/>
        <w:numPr>
          <w:ilvl w:val="0"/>
          <w:numId w:val="37"/>
        </w:numPr>
        <w:spacing w:after="0"/>
        <w:ind w:left="680" w:hanging="340"/>
        <w:rPr>
          <w:lang w:val="de-DE"/>
        </w:rPr>
      </w:pPr>
      <w:r w:rsidRPr="00E6195E">
        <w:t xml:space="preserve">odwołuje się </w:t>
      </w:r>
      <w:r w:rsidR="000A1166" w:rsidRPr="00E6195E">
        <w:t>dr</w:t>
      </w:r>
      <w:r w:rsidRPr="00E6195E">
        <w:t>.</w:t>
      </w:r>
      <w:r w:rsidR="000A1166" w:rsidRPr="00E6195E">
        <w:t xml:space="preserve"> hab. inż. </w:t>
      </w:r>
      <w:r w:rsidR="000A1166" w:rsidRPr="000A1166">
        <w:rPr>
          <w:lang w:val="de-DE"/>
        </w:rPr>
        <w:t>Edward</w:t>
      </w:r>
      <w:r w:rsidR="007C4451">
        <w:rPr>
          <w:lang w:val="de-DE"/>
        </w:rPr>
        <w:t>a</w:t>
      </w:r>
      <w:r w:rsidR="000A1166" w:rsidRPr="000A1166">
        <w:rPr>
          <w:lang w:val="de-DE"/>
        </w:rPr>
        <w:t xml:space="preserve"> Meller</w:t>
      </w:r>
      <w:r>
        <w:rPr>
          <w:lang w:val="de-DE"/>
        </w:rPr>
        <w:t>a</w:t>
      </w:r>
      <w:r w:rsidR="000A1166" w:rsidRPr="000A1166">
        <w:rPr>
          <w:lang w:val="de-DE"/>
        </w:rPr>
        <w:t>, prof. ZUT</w:t>
      </w:r>
      <w:r w:rsidR="007C4451">
        <w:rPr>
          <w:lang w:val="de-DE"/>
        </w:rPr>
        <w:t>,</w:t>
      </w:r>
    </w:p>
    <w:p w14:paraId="536269A6" w14:textId="1C84E72A" w:rsidR="000A1166" w:rsidRPr="00E6195E" w:rsidRDefault="000A1166" w:rsidP="007C4451">
      <w:pPr>
        <w:pStyle w:val="1wyliczanka0"/>
        <w:numPr>
          <w:ilvl w:val="0"/>
          <w:numId w:val="37"/>
        </w:numPr>
        <w:spacing w:after="0"/>
        <w:ind w:left="680" w:hanging="340"/>
      </w:pPr>
      <w:r>
        <w:t>p</w:t>
      </w:r>
      <w:r w:rsidRPr="000A1166">
        <w:t>owołuje</w:t>
      </w:r>
      <w:r w:rsidR="00E6195E">
        <w:t xml:space="preserve"> się</w:t>
      </w:r>
      <w:r w:rsidRPr="000A1166">
        <w:t xml:space="preserve"> </w:t>
      </w:r>
      <w:r>
        <w:rPr>
          <w:spacing w:val="-5"/>
        </w:rPr>
        <w:t>dr hab. inż. Katarzyn</w:t>
      </w:r>
      <w:r w:rsidR="003B347D">
        <w:rPr>
          <w:spacing w:val="-5"/>
        </w:rPr>
        <w:t>ę</w:t>
      </w:r>
      <w:r>
        <w:rPr>
          <w:spacing w:val="-5"/>
        </w:rPr>
        <w:t xml:space="preserve"> Zwarycz-Makles, prof. ZUT</w:t>
      </w:r>
      <w:r w:rsidR="007C4451">
        <w:rPr>
          <w:spacing w:val="-5"/>
        </w:rPr>
        <w:t>;</w:t>
      </w:r>
    </w:p>
    <w:p w14:paraId="1B147EBE" w14:textId="3D41D481" w:rsidR="00E6195E" w:rsidRPr="00550CBF" w:rsidRDefault="00E6195E" w:rsidP="007C4451">
      <w:pPr>
        <w:pStyle w:val="akapit"/>
        <w:numPr>
          <w:ilvl w:val="0"/>
          <w:numId w:val="36"/>
        </w:numPr>
        <w:ind w:left="340" w:hanging="340"/>
      </w:pPr>
      <w:r w:rsidRPr="00550CBF">
        <w:t>wyrazy „inżynieria lądowa i transport” zastępuje się wyrazami „</w:t>
      </w:r>
      <w:r w:rsidR="007C4451" w:rsidRPr="00550CBF">
        <w:rPr>
          <w:noProof/>
          <w:szCs w:val="23"/>
        </w:rPr>
        <w:t>inżynieria lądowa, geodezja i </w:t>
      </w:r>
      <w:r w:rsidR="007C4451" w:rsidRPr="00550CBF">
        <w:t>transport”;</w:t>
      </w:r>
    </w:p>
    <w:p w14:paraId="4608291E" w14:textId="75D43DE1" w:rsidR="007C4451" w:rsidRPr="007C4451" w:rsidRDefault="007C4451" w:rsidP="007C4451">
      <w:pPr>
        <w:pStyle w:val="akapit"/>
        <w:numPr>
          <w:ilvl w:val="0"/>
          <w:numId w:val="36"/>
        </w:numPr>
        <w:ind w:left="340" w:hanging="340"/>
      </w:pPr>
      <w:r w:rsidRPr="00550CBF">
        <w:rPr>
          <w:spacing w:val="-4"/>
        </w:rPr>
        <w:t>wyrazy „automatyka, elektronika i elektrotechnika” zastępuje się wyrazami „</w:t>
      </w:r>
      <w:r w:rsidRPr="00550CBF">
        <w:rPr>
          <w:noProof/>
          <w:spacing w:val="-4"/>
          <w:szCs w:val="23"/>
        </w:rPr>
        <w:t>automatyka, elektronika,</w:t>
      </w:r>
      <w:r w:rsidRPr="00A550E4">
        <w:rPr>
          <w:noProof/>
          <w:spacing w:val="-2"/>
          <w:szCs w:val="23"/>
        </w:rPr>
        <w:t xml:space="preserve"> elektrotechnika i technologie kosmiczne</w:t>
      </w:r>
      <w:r>
        <w:rPr>
          <w:noProof/>
          <w:spacing w:val="-2"/>
          <w:szCs w:val="23"/>
        </w:rPr>
        <w:t>”.</w:t>
      </w:r>
    </w:p>
    <w:p w14:paraId="6A41F5DF" w14:textId="77777777" w:rsidR="00F33E69" w:rsidRDefault="00F33E69" w:rsidP="009D4F05">
      <w:pPr>
        <w:pStyle w:val="paragraf"/>
        <w:spacing w:before="240"/>
      </w:pPr>
    </w:p>
    <w:p w14:paraId="7F82611F" w14:textId="77777777" w:rsidR="00AC5A7D" w:rsidRDefault="00C221FC" w:rsidP="0038444E">
      <w:pPr>
        <w:pStyle w:val="akapit"/>
      </w:pPr>
      <w:r>
        <w:t>Zarządzenie wchodzi w życie z dniem podpisania</w:t>
      </w:r>
      <w:r w:rsidR="00AA20E0">
        <w:t>.</w:t>
      </w:r>
    </w:p>
    <w:p w14:paraId="47D4DECB" w14:textId="28E0D0D5" w:rsidR="001220BD" w:rsidRPr="00550CBF" w:rsidRDefault="007C4451" w:rsidP="0038444E">
      <w:pPr>
        <w:pStyle w:val="rektorpodpis"/>
        <w:spacing w:line="276" w:lineRule="auto"/>
      </w:pPr>
      <w:r w:rsidRPr="00550CBF">
        <w:t xml:space="preserve">W zastępstwie </w:t>
      </w:r>
      <w:r w:rsidR="00807FA8" w:rsidRPr="00550CBF">
        <w:t>Rektor</w:t>
      </w:r>
      <w:r w:rsidRPr="00550CBF">
        <w:t xml:space="preserve">a </w:t>
      </w:r>
    </w:p>
    <w:p w14:paraId="26614CE9" w14:textId="6FCEACC3" w:rsidR="00E5593E" w:rsidRPr="00E5593E" w:rsidRDefault="00AC5A7D" w:rsidP="00550CBF">
      <w:pPr>
        <w:pStyle w:val="rektorpodpis"/>
        <w:spacing w:before="360" w:line="276" w:lineRule="auto"/>
        <w:ind w:left="5387"/>
      </w:pPr>
      <w:r w:rsidRPr="00550CBF">
        <w:br/>
      </w:r>
      <w:r w:rsidR="00807FA8" w:rsidRPr="00E5593E">
        <w:t>dr hab. inż.</w:t>
      </w:r>
      <w:r w:rsidR="00550CBF">
        <w:t xml:space="preserve"> Arkadiusz Terman</w:t>
      </w:r>
      <w:r w:rsidR="00807FA8" w:rsidRPr="00E5593E">
        <w:t>, prof. ZUT</w:t>
      </w:r>
    </w:p>
    <w:p w14:paraId="4C73E764" w14:textId="579A5604" w:rsidR="00807FA8" w:rsidRPr="00E5593E" w:rsidRDefault="00E5593E" w:rsidP="00550CBF">
      <w:pPr>
        <w:pStyle w:val="rektorpodpis"/>
        <w:spacing w:before="0" w:line="276" w:lineRule="auto"/>
        <w:ind w:left="5387"/>
      </w:pPr>
      <w:r w:rsidRPr="00E5593E">
        <w:t>prorektor ds. studenckich</w:t>
      </w:r>
      <w:r w:rsidR="00807FA8" w:rsidRPr="00E5593E">
        <w:t xml:space="preserve"> </w:t>
      </w:r>
    </w:p>
    <w:sectPr w:rsidR="00807FA8" w:rsidRPr="00E5593E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904E" w14:textId="77777777" w:rsidR="00C73B74" w:rsidRDefault="00C73B74" w:rsidP="00C73B74">
      <w:pPr>
        <w:spacing w:line="240" w:lineRule="auto"/>
      </w:pPr>
      <w:r>
        <w:separator/>
      </w:r>
    </w:p>
  </w:endnote>
  <w:endnote w:type="continuationSeparator" w:id="0">
    <w:p w14:paraId="67B0839F" w14:textId="77777777" w:rsidR="00C73B74" w:rsidRDefault="00C73B74" w:rsidP="00C73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A591" w14:textId="77777777" w:rsidR="00C73B74" w:rsidRDefault="00C73B74" w:rsidP="00C73B74">
      <w:pPr>
        <w:spacing w:line="240" w:lineRule="auto"/>
      </w:pPr>
      <w:r>
        <w:separator/>
      </w:r>
    </w:p>
  </w:footnote>
  <w:footnote w:type="continuationSeparator" w:id="0">
    <w:p w14:paraId="4ACC3242" w14:textId="77777777" w:rsidR="00C73B74" w:rsidRDefault="00C73B74" w:rsidP="00C73B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37A5FCC"/>
    <w:multiLevelType w:val="hybridMultilevel"/>
    <w:tmpl w:val="50A65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6F117F8"/>
    <w:multiLevelType w:val="hybridMultilevel"/>
    <w:tmpl w:val="9AC61192"/>
    <w:lvl w:ilvl="0" w:tplc="ABD21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E08A4"/>
    <w:multiLevelType w:val="hybridMultilevel"/>
    <w:tmpl w:val="66C4F3F2"/>
    <w:lvl w:ilvl="0" w:tplc="C3205478">
      <w:start w:val="1"/>
      <w:numFmt w:val="bullet"/>
      <w:lvlText w:val=""/>
      <w:lvlJc w:val="left"/>
      <w:pPr>
        <w:ind w:left="-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</w:abstractNum>
  <w:abstractNum w:abstractNumId="10" w15:restartNumberingAfterBreak="0">
    <w:nsid w:val="35205D6D"/>
    <w:multiLevelType w:val="multilevel"/>
    <w:tmpl w:val="F27A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1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5" w15:restartNumberingAfterBreak="0">
    <w:nsid w:val="48290B4E"/>
    <w:multiLevelType w:val="multilevel"/>
    <w:tmpl w:val="D4A41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7" w15:restartNumberingAfterBreak="0">
    <w:nsid w:val="4E6A077B"/>
    <w:multiLevelType w:val="multilevel"/>
    <w:tmpl w:val="5E86B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A20A3"/>
    <w:multiLevelType w:val="hybridMultilevel"/>
    <w:tmpl w:val="EBC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11A28"/>
    <w:multiLevelType w:val="multilevel"/>
    <w:tmpl w:val="C602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2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9271F"/>
    <w:multiLevelType w:val="multilevel"/>
    <w:tmpl w:val="311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5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D1A14"/>
    <w:multiLevelType w:val="hybridMultilevel"/>
    <w:tmpl w:val="44ACE9F2"/>
    <w:lvl w:ilvl="0" w:tplc="107CB7BC">
      <w:start w:val="1"/>
      <w:numFmt w:val="decimal"/>
      <w:pStyle w:val="1akwyliczanka"/>
      <w:lvlText w:val="%1)"/>
      <w:lvlJc w:val="left"/>
      <w:pPr>
        <w:ind w:left="138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626279395">
    <w:abstractNumId w:val="14"/>
  </w:num>
  <w:num w:numId="2" w16cid:durableId="1350528961">
    <w:abstractNumId w:val="12"/>
  </w:num>
  <w:num w:numId="3" w16cid:durableId="624043928">
    <w:abstractNumId w:val="23"/>
  </w:num>
  <w:num w:numId="4" w16cid:durableId="1639452314">
    <w:abstractNumId w:val="18"/>
  </w:num>
  <w:num w:numId="5" w16cid:durableId="1682776597">
    <w:abstractNumId w:val="5"/>
  </w:num>
  <w:num w:numId="6" w16cid:durableId="892930901">
    <w:abstractNumId w:val="1"/>
  </w:num>
  <w:num w:numId="7" w16cid:durableId="623316749">
    <w:abstractNumId w:val="21"/>
  </w:num>
  <w:num w:numId="8" w16cid:durableId="670908752">
    <w:abstractNumId w:val="19"/>
  </w:num>
  <w:num w:numId="9" w16cid:durableId="969630887">
    <w:abstractNumId w:val="8"/>
  </w:num>
  <w:num w:numId="10" w16cid:durableId="139881206">
    <w:abstractNumId w:val="13"/>
  </w:num>
  <w:num w:numId="11" w16cid:durableId="1016731134">
    <w:abstractNumId w:val="11"/>
  </w:num>
  <w:num w:numId="12" w16cid:durableId="275259235">
    <w:abstractNumId w:val="2"/>
  </w:num>
  <w:num w:numId="13" w16cid:durableId="4874798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96465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3443522">
    <w:abstractNumId w:val="21"/>
  </w:num>
  <w:num w:numId="16" w16cid:durableId="1483082255">
    <w:abstractNumId w:val="6"/>
  </w:num>
  <w:num w:numId="17" w16cid:durableId="460003684">
    <w:abstractNumId w:val="3"/>
  </w:num>
  <w:num w:numId="18" w16cid:durableId="523594988">
    <w:abstractNumId w:val="21"/>
  </w:num>
  <w:num w:numId="19" w16cid:durableId="1194028962">
    <w:abstractNumId w:val="21"/>
  </w:num>
  <w:num w:numId="20" w16cid:durableId="1390416824">
    <w:abstractNumId w:val="16"/>
  </w:num>
  <w:num w:numId="21" w16cid:durableId="61734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5529644">
    <w:abstractNumId w:val="25"/>
  </w:num>
  <w:num w:numId="23" w16cid:durableId="1436632716">
    <w:abstractNumId w:val="0"/>
  </w:num>
  <w:num w:numId="24" w16cid:durableId="87702360">
    <w:abstractNumId w:val="22"/>
  </w:num>
  <w:num w:numId="25" w16cid:durableId="219098099">
    <w:abstractNumId w:val="7"/>
  </w:num>
  <w:num w:numId="26" w16cid:durableId="1827235540">
    <w:abstractNumId w:val="26"/>
  </w:num>
  <w:num w:numId="27" w16cid:durableId="35200489">
    <w:abstractNumId w:val="26"/>
  </w:num>
  <w:num w:numId="28" w16cid:durableId="1262952626">
    <w:abstractNumId w:val="9"/>
  </w:num>
  <w:num w:numId="29" w16cid:durableId="240910392">
    <w:abstractNumId w:val="13"/>
  </w:num>
  <w:num w:numId="30" w16cid:durableId="1862235310">
    <w:abstractNumId w:val="24"/>
  </w:num>
  <w:num w:numId="31" w16cid:durableId="1943874771">
    <w:abstractNumId w:val="15"/>
  </w:num>
  <w:num w:numId="32" w16cid:durableId="1619263782">
    <w:abstractNumId w:val="17"/>
  </w:num>
  <w:num w:numId="33" w16cid:durableId="409280901">
    <w:abstractNumId w:val="10"/>
  </w:num>
  <w:num w:numId="34" w16cid:durableId="23599833">
    <w:abstractNumId w:val="13"/>
  </w:num>
  <w:num w:numId="35" w16cid:durableId="1108621507">
    <w:abstractNumId w:val="13"/>
  </w:num>
  <w:num w:numId="36" w16cid:durableId="1136608132">
    <w:abstractNumId w:val="20"/>
  </w:num>
  <w:num w:numId="37" w16cid:durableId="2137867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BC"/>
    <w:rsid w:val="000815BC"/>
    <w:rsid w:val="000A1166"/>
    <w:rsid w:val="001220BD"/>
    <w:rsid w:val="001770EE"/>
    <w:rsid w:val="001842BA"/>
    <w:rsid w:val="001D049C"/>
    <w:rsid w:val="00281017"/>
    <w:rsid w:val="002F1774"/>
    <w:rsid w:val="00336C01"/>
    <w:rsid w:val="00347E51"/>
    <w:rsid w:val="0038444E"/>
    <w:rsid w:val="00397141"/>
    <w:rsid w:val="003B347D"/>
    <w:rsid w:val="003B67F9"/>
    <w:rsid w:val="003C0BD5"/>
    <w:rsid w:val="003D0FC2"/>
    <w:rsid w:val="00443C98"/>
    <w:rsid w:val="004817B6"/>
    <w:rsid w:val="004A7350"/>
    <w:rsid w:val="00507D49"/>
    <w:rsid w:val="0053358C"/>
    <w:rsid w:val="00550CBF"/>
    <w:rsid w:val="00555CE0"/>
    <w:rsid w:val="005B0F6A"/>
    <w:rsid w:val="005C1D15"/>
    <w:rsid w:val="00605389"/>
    <w:rsid w:val="006079A3"/>
    <w:rsid w:val="00616502"/>
    <w:rsid w:val="0061662A"/>
    <w:rsid w:val="00677D15"/>
    <w:rsid w:val="006A5D55"/>
    <w:rsid w:val="006B52AB"/>
    <w:rsid w:val="00787289"/>
    <w:rsid w:val="007C4451"/>
    <w:rsid w:val="007D4C1C"/>
    <w:rsid w:val="00804FFB"/>
    <w:rsid w:val="00807FA8"/>
    <w:rsid w:val="00827735"/>
    <w:rsid w:val="00873AC7"/>
    <w:rsid w:val="00881A49"/>
    <w:rsid w:val="008B02BD"/>
    <w:rsid w:val="008C47EB"/>
    <w:rsid w:val="008C4E43"/>
    <w:rsid w:val="008D3161"/>
    <w:rsid w:val="008F0845"/>
    <w:rsid w:val="008F1F7C"/>
    <w:rsid w:val="00930A76"/>
    <w:rsid w:val="00961652"/>
    <w:rsid w:val="009D4F05"/>
    <w:rsid w:val="009E689D"/>
    <w:rsid w:val="009E6D7C"/>
    <w:rsid w:val="00A12A8E"/>
    <w:rsid w:val="00A37AFD"/>
    <w:rsid w:val="00A924C5"/>
    <w:rsid w:val="00AA20E0"/>
    <w:rsid w:val="00AA6883"/>
    <w:rsid w:val="00AC5A7D"/>
    <w:rsid w:val="00AF383F"/>
    <w:rsid w:val="00B46149"/>
    <w:rsid w:val="00BD5B31"/>
    <w:rsid w:val="00C221FC"/>
    <w:rsid w:val="00C23968"/>
    <w:rsid w:val="00C42552"/>
    <w:rsid w:val="00C73B74"/>
    <w:rsid w:val="00CB0F82"/>
    <w:rsid w:val="00CC4A14"/>
    <w:rsid w:val="00D0080F"/>
    <w:rsid w:val="00D85605"/>
    <w:rsid w:val="00DB64FA"/>
    <w:rsid w:val="00DC41EE"/>
    <w:rsid w:val="00DD6795"/>
    <w:rsid w:val="00E123B1"/>
    <w:rsid w:val="00E36557"/>
    <w:rsid w:val="00E437A8"/>
    <w:rsid w:val="00E5593E"/>
    <w:rsid w:val="00E57A6B"/>
    <w:rsid w:val="00E6195E"/>
    <w:rsid w:val="00EE0E88"/>
    <w:rsid w:val="00F33E69"/>
    <w:rsid w:val="00F36A77"/>
    <w:rsid w:val="00F56C58"/>
    <w:rsid w:val="00FA370F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4919C6"/>
  <w15:chartTrackingRefBased/>
  <w15:docId w15:val="{E6170DF7-7B0F-4B0D-916A-07B1CD6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6A5D55"/>
    <w:pPr>
      <w:numPr>
        <w:ilvl w:val="0"/>
        <w:numId w:val="26"/>
      </w:num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6A5D55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9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968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165 Rektora ZUT z dnia 15 października 2020 r. w sprawie powołania Rady Szkoły Doktorskiej w ZUT na kadencję 2020 – 2024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 Rektora ZUT z dnia 18 kwietnia 2023 r. zmieniające zarządzenie nr 165 z dnia 15 października 2020 r. w sprawie powołania Rady Szkoły Doktorskiej w ZUT na kadencję 2020 – 2024</dc:title>
  <dc:subject/>
  <dc:creator>Pasturczak</dc:creator>
  <cp:keywords/>
  <dc:description/>
  <cp:lastModifiedBy>Gabriela Pasturczak</cp:lastModifiedBy>
  <cp:revision>6</cp:revision>
  <cp:lastPrinted>2023-04-18T07:55:00Z</cp:lastPrinted>
  <dcterms:created xsi:type="dcterms:W3CDTF">2023-04-18T07:51:00Z</dcterms:created>
  <dcterms:modified xsi:type="dcterms:W3CDTF">2023-04-18T08:04:00Z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2023-04-17T11:15:15Z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85ce80d2-e5b3-4fb1-970b-d855ad15babf</vt:lpwstr>
  </property>
  <property fmtid="{D5CDD505-2E9C-101B-9397-08002B2CF9AE}" pid="8" name="MSIP_Label_50945193-57ff-457d-9504-518e9bfb59a9_ContentBits">
    <vt:lpwstr>0</vt:lpwstr>
  </property>
</Properties>
</file>