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97D1" w14:textId="4687A588" w:rsidR="004B5C2C" w:rsidRPr="002021B9" w:rsidRDefault="002021B9" w:rsidP="002021B9">
      <w:pPr>
        <w:pStyle w:val="Naglowekbezfoto"/>
        <w:keepNext w:val="0"/>
        <w:keepLines w:val="0"/>
        <w:spacing w:before="0" w:after="0" w:line="360" w:lineRule="auto"/>
        <w:rPr>
          <w:rFonts w:ascii="Calibri" w:hAnsi="Calibri" w:cs="Calibri"/>
          <w:color w:val="auto"/>
          <w:spacing w:val="0"/>
          <w:kern w:val="0"/>
          <w:sz w:val="32"/>
          <w:szCs w:val="32"/>
        </w:rPr>
      </w:pPr>
      <w:bookmarkStart w:id="0" w:name="_Hlk64886316"/>
      <w:bookmarkStart w:id="1" w:name="Bookmark"/>
      <w:bookmarkStart w:id="2" w:name="_GoBack"/>
      <w:bookmarkEnd w:id="2"/>
      <w:r w:rsidRPr="002021B9">
        <w:rPr>
          <w:rFonts w:ascii="Calibri" w:hAnsi="Calibri" w:cs="Calibri"/>
          <w:color w:val="auto"/>
          <w:spacing w:val="0"/>
          <w:kern w:val="0"/>
          <w:sz w:val="32"/>
          <w:szCs w:val="32"/>
        </w:rPr>
        <w:t xml:space="preserve">Uchwała nr </w:t>
      </w:r>
      <w:r w:rsidR="008957DB" w:rsidRPr="002021B9">
        <w:rPr>
          <w:rFonts w:ascii="Calibri" w:hAnsi="Calibri" w:cs="Calibri"/>
          <w:color w:val="auto"/>
          <w:spacing w:val="0"/>
          <w:kern w:val="0"/>
          <w:sz w:val="32"/>
          <w:szCs w:val="32"/>
        </w:rPr>
        <w:t>26</w:t>
      </w:r>
    </w:p>
    <w:p w14:paraId="597EB91C" w14:textId="070B09BE" w:rsidR="004B5C2C" w:rsidRPr="002021B9" w:rsidRDefault="00CE55B0" w:rsidP="002021B9">
      <w:pPr>
        <w:pStyle w:val="Nagwek2"/>
        <w:keepNext w:val="0"/>
        <w:spacing w:before="0" w:after="0" w:line="360" w:lineRule="auto"/>
        <w:jc w:val="center"/>
        <w:rPr>
          <w:rFonts w:ascii="Calibri" w:hAnsi="Calibri" w:cs="Calibri"/>
          <w:kern w:val="0"/>
          <w:sz w:val="28"/>
          <w:szCs w:val="40"/>
        </w:rPr>
      </w:pPr>
      <w:r w:rsidRPr="002021B9">
        <w:rPr>
          <w:rFonts w:ascii="Calibri" w:hAnsi="Calibri" w:cs="Calibri"/>
          <w:kern w:val="0"/>
          <w:sz w:val="28"/>
          <w:szCs w:val="28"/>
        </w:rPr>
        <w:t>Senatu Zachodniopomorskiego Uniwersytetu Technologicznego w Szczecinie</w:t>
      </w:r>
      <w:r w:rsidR="002021B9" w:rsidRPr="002021B9">
        <w:rPr>
          <w:rFonts w:ascii="Calibri" w:hAnsi="Calibri" w:cs="Calibri"/>
          <w:kern w:val="0"/>
          <w:sz w:val="28"/>
          <w:szCs w:val="28"/>
        </w:rPr>
        <w:br/>
      </w:r>
      <w:r w:rsidR="00BE596D" w:rsidRPr="002021B9">
        <w:rPr>
          <w:rFonts w:ascii="Calibri" w:hAnsi="Calibri" w:cs="Calibri"/>
          <w:kern w:val="0"/>
          <w:sz w:val="28"/>
          <w:szCs w:val="40"/>
        </w:rPr>
        <w:t>z dnia 22 lutego 2021 r</w:t>
      </w:r>
    </w:p>
    <w:p w14:paraId="67CB5875" w14:textId="13D54298" w:rsidR="004B5C2C" w:rsidRPr="002021B9" w:rsidRDefault="00CE55B0" w:rsidP="002021B9">
      <w:pPr>
        <w:pStyle w:val="BodySingle"/>
        <w:tabs>
          <w:tab w:val="left" w:pos="284"/>
        </w:tabs>
        <w:spacing w:line="360" w:lineRule="auto"/>
        <w:jc w:val="center"/>
        <w:outlineLvl w:val="0"/>
        <w:rPr>
          <w:rFonts w:ascii="Calibri" w:hAnsi="Calibri" w:cs="Calibri"/>
          <w:b/>
          <w:kern w:val="0"/>
          <w:sz w:val="24"/>
        </w:rPr>
      </w:pPr>
      <w:bookmarkStart w:id="3" w:name="_Hlk58748800"/>
      <w:r w:rsidRPr="002021B9">
        <w:rPr>
          <w:rFonts w:ascii="Calibri" w:hAnsi="Calibri" w:cs="Calibri"/>
          <w:b/>
          <w:kern w:val="0"/>
          <w:sz w:val="24"/>
        </w:rPr>
        <w:t xml:space="preserve">w sprawie określenia </w:t>
      </w:r>
      <w:r w:rsidR="002A1DFB" w:rsidRPr="002021B9">
        <w:rPr>
          <w:rFonts w:ascii="Calibri" w:hAnsi="Calibri" w:cs="Calibri"/>
          <w:b/>
          <w:kern w:val="0"/>
          <w:sz w:val="24"/>
        </w:rPr>
        <w:t>z</w:t>
      </w:r>
      <w:r w:rsidRPr="002021B9">
        <w:rPr>
          <w:rFonts w:ascii="Calibri" w:hAnsi="Calibri" w:cs="Calibri"/>
          <w:b/>
          <w:kern w:val="0"/>
          <w:sz w:val="24"/>
        </w:rPr>
        <w:t>asad rekrutacji na I rok kształcenia w Szkole Doktorskie</w:t>
      </w:r>
      <w:bookmarkEnd w:id="3"/>
      <w:r w:rsidRPr="002021B9">
        <w:rPr>
          <w:rFonts w:ascii="Calibri" w:hAnsi="Calibri" w:cs="Calibri"/>
          <w:b/>
          <w:kern w:val="0"/>
          <w:sz w:val="24"/>
        </w:rPr>
        <w:t>j</w:t>
      </w:r>
      <w:r w:rsidR="0047272E" w:rsidRPr="002021B9">
        <w:rPr>
          <w:rFonts w:ascii="Calibri" w:hAnsi="Calibri" w:cs="Calibri"/>
          <w:b/>
          <w:kern w:val="0"/>
          <w:sz w:val="24"/>
        </w:rPr>
        <w:br/>
      </w:r>
      <w:r w:rsidRPr="002021B9">
        <w:rPr>
          <w:rFonts w:ascii="Calibri" w:hAnsi="Calibri" w:cs="Calibri"/>
          <w:b/>
          <w:kern w:val="0"/>
          <w:sz w:val="24"/>
        </w:rPr>
        <w:t>w Zachodniopomorskim Uniwersytecie Technologicznym w Szczecinie</w:t>
      </w:r>
      <w:r w:rsidR="0047272E" w:rsidRPr="002021B9">
        <w:rPr>
          <w:rFonts w:ascii="Calibri" w:hAnsi="Calibri" w:cs="Calibri"/>
          <w:b/>
          <w:kern w:val="0"/>
          <w:sz w:val="24"/>
        </w:rPr>
        <w:br/>
      </w:r>
      <w:r w:rsidRPr="002021B9">
        <w:rPr>
          <w:rFonts w:ascii="Calibri" w:hAnsi="Calibri" w:cs="Calibri"/>
          <w:b/>
          <w:kern w:val="0"/>
          <w:sz w:val="24"/>
        </w:rPr>
        <w:t xml:space="preserve">w roku akademickim </w:t>
      </w:r>
      <w:r w:rsidR="009155EF" w:rsidRPr="002021B9">
        <w:rPr>
          <w:rFonts w:ascii="Calibri" w:hAnsi="Calibri" w:cs="Calibri"/>
          <w:b/>
          <w:kern w:val="0"/>
          <w:sz w:val="24"/>
        </w:rPr>
        <w:t>2021</w:t>
      </w:r>
      <w:r w:rsidRPr="002021B9">
        <w:rPr>
          <w:rFonts w:ascii="Calibri" w:hAnsi="Calibri" w:cs="Calibri"/>
          <w:b/>
          <w:kern w:val="0"/>
          <w:sz w:val="24"/>
        </w:rPr>
        <w:t>/</w:t>
      </w:r>
      <w:r w:rsidR="009155EF" w:rsidRPr="002021B9">
        <w:rPr>
          <w:rFonts w:ascii="Calibri" w:hAnsi="Calibri" w:cs="Calibri"/>
          <w:b/>
          <w:kern w:val="0"/>
          <w:sz w:val="24"/>
        </w:rPr>
        <w:t>2022</w:t>
      </w:r>
    </w:p>
    <w:bookmarkEnd w:id="0"/>
    <w:p w14:paraId="42ED1E7D" w14:textId="54142C6F" w:rsidR="004B5C2C" w:rsidRPr="002021B9" w:rsidRDefault="00CE55B0" w:rsidP="002021B9">
      <w:pPr>
        <w:pStyle w:val="Standard"/>
        <w:spacing w:before="240" w:line="360" w:lineRule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Na podstawie art. 200 ust. 2 ustawy z dnia 20 lipca 2018 r. Prawo o szkolnictwie wyższym i nauce (tekst jedn</w:t>
      </w:r>
      <w:r w:rsidR="003B282E" w:rsidRPr="002021B9">
        <w:rPr>
          <w:rFonts w:ascii="Calibri" w:hAnsi="Calibri" w:cs="Calibri"/>
          <w:kern w:val="0"/>
        </w:rPr>
        <w:t>.</w:t>
      </w:r>
      <w:r w:rsidRPr="002021B9">
        <w:rPr>
          <w:rFonts w:ascii="Calibri" w:hAnsi="Calibri" w:cs="Calibri"/>
          <w:kern w:val="0"/>
        </w:rPr>
        <w:t xml:space="preserve"> Dz. U. z 2020 r. poz. 85</w:t>
      </w:r>
      <w:r w:rsidR="002C353C" w:rsidRPr="002021B9">
        <w:rPr>
          <w:rFonts w:ascii="Calibri" w:hAnsi="Calibri" w:cs="Calibri"/>
          <w:kern w:val="0"/>
        </w:rPr>
        <w:t>, z późn.</w:t>
      </w:r>
      <w:r w:rsidR="003B282E" w:rsidRPr="002021B9">
        <w:rPr>
          <w:rFonts w:ascii="Calibri" w:hAnsi="Calibri" w:cs="Calibri"/>
          <w:kern w:val="0"/>
        </w:rPr>
        <w:t xml:space="preserve"> </w:t>
      </w:r>
      <w:r w:rsidR="002C353C" w:rsidRPr="002021B9">
        <w:rPr>
          <w:rFonts w:ascii="Calibri" w:hAnsi="Calibri" w:cs="Calibri"/>
          <w:kern w:val="0"/>
        </w:rPr>
        <w:t>zm.</w:t>
      </w:r>
      <w:r w:rsidRPr="002021B9">
        <w:rPr>
          <w:rFonts w:ascii="Calibri" w:hAnsi="Calibri" w:cs="Calibri"/>
          <w:kern w:val="0"/>
        </w:rPr>
        <w:t>) uchwala się, co następuje:</w:t>
      </w:r>
    </w:p>
    <w:p w14:paraId="22146287" w14:textId="77777777" w:rsidR="004B5C2C" w:rsidRPr="002021B9" w:rsidRDefault="00CE55B0" w:rsidP="002021B9">
      <w:pPr>
        <w:pStyle w:val="Standard"/>
        <w:spacing w:before="240" w:line="360" w:lineRule="auto"/>
        <w:jc w:val="center"/>
        <w:outlineLvl w:val="1"/>
        <w:rPr>
          <w:rFonts w:ascii="Calibri" w:hAnsi="Calibri" w:cs="Calibri"/>
          <w:b/>
          <w:kern w:val="0"/>
        </w:rPr>
      </w:pPr>
      <w:r w:rsidRPr="002021B9">
        <w:rPr>
          <w:rFonts w:ascii="Calibri" w:hAnsi="Calibri" w:cs="Calibri"/>
          <w:b/>
          <w:kern w:val="0"/>
        </w:rPr>
        <w:t>§ 1.</w:t>
      </w:r>
    </w:p>
    <w:p w14:paraId="0314A718" w14:textId="02D1A5C2" w:rsidR="004B5C2C" w:rsidRPr="002021B9" w:rsidRDefault="00CE55B0" w:rsidP="002021B9">
      <w:pPr>
        <w:pStyle w:val="Standard"/>
        <w:spacing w:line="360" w:lineRule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Senat Zachodniopomorskiego Uniwersytetu Technologicznego w Szczecinie określa </w:t>
      </w:r>
      <w:r w:rsidR="002A1DFB" w:rsidRPr="002021B9">
        <w:rPr>
          <w:rFonts w:ascii="Calibri" w:hAnsi="Calibri" w:cs="Calibri"/>
          <w:kern w:val="0"/>
        </w:rPr>
        <w:t>z</w:t>
      </w:r>
      <w:r w:rsidRPr="002021B9">
        <w:rPr>
          <w:rFonts w:ascii="Calibri" w:hAnsi="Calibri" w:cs="Calibri"/>
          <w:kern w:val="0"/>
        </w:rPr>
        <w:t>asady rekrutacji na I rok kształcenia w Szkole Doktorskiej w Zachodniopomorskim Uniwersytecie Technologicznym w Szczecinie w roku akademickim 202</w:t>
      </w:r>
      <w:r w:rsidR="009155EF" w:rsidRPr="002021B9">
        <w:rPr>
          <w:rFonts w:ascii="Calibri" w:hAnsi="Calibri" w:cs="Calibri"/>
          <w:kern w:val="0"/>
        </w:rPr>
        <w:t>1</w:t>
      </w:r>
      <w:r w:rsidRPr="002021B9">
        <w:rPr>
          <w:rFonts w:ascii="Calibri" w:hAnsi="Calibri" w:cs="Calibri"/>
          <w:kern w:val="0"/>
        </w:rPr>
        <w:t>/202</w:t>
      </w:r>
      <w:r w:rsidR="009155EF" w:rsidRPr="002021B9">
        <w:rPr>
          <w:rFonts w:ascii="Calibri" w:hAnsi="Calibri" w:cs="Calibri"/>
          <w:kern w:val="0"/>
        </w:rPr>
        <w:t>2</w:t>
      </w:r>
      <w:r w:rsidRPr="002021B9">
        <w:rPr>
          <w:rFonts w:ascii="Calibri" w:hAnsi="Calibri" w:cs="Calibri"/>
          <w:kern w:val="0"/>
        </w:rPr>
        <w:t>, stanowiące załącznik do niniejszej uchwały.</w:t>
      </w:r>
    </w:p>
    <w:p w14:paraId="1E31B1B2" w14:textId="77777777" w:rsidR="004B5C2C" w:rsidRPr="002021B9" w:rsidRDefault="00CE55B0" w:rsidP="002021B9">
      <w:pPr>
        <w:pStyle w:val="Akapitzlist"/>
        <w:spacing w:before="240" w:line="360" w:lineRule="auto"/>
        <w:ind w:left="0"/>
        <w:jc w:val="center"/>
        <w:outlineLvl w:val="1"/>
        <w:rPr>
          <w:rFonts w:ascii="Calibri" w:hAnsi="Calibri" w:cs="Calibri"/>
          <w:b/>
          <w:kern w:val="0"/>
        </w:rPr>
      </w:pPr>
      <w:r w:rsidRPr="002021B9">
        <w:rPr>
          <w:rFonts w:ascii="Calibri" w:hAnsi="Calibri" w:cs="Calibri"/>
          <w:b/>
          <w:kern w:val="0"/>
        </w:rPr>
        <w:t>§ 2.</w:t>
      </w:r>
    </w:p>
    <w:p w14:paraId="2E759A3F" w14:textId="00AE9629" w:rsidR="004B5C2C" w:rsidRPr="002021B9" w:rsidRDefault="00CE55B0" w:rsidP="002021B9">
      <w:pPr>
        <w:pStyle w:val="Standard"/>
        <w:spacing w:line="360" w:lineRule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Uchwała wchodzi w życie z dniem podjęcia</w:t>
      </w:r>
      <w:r w:rsidR="003B282E" w:rsidRPr="002021B9">
        <w:rPr>
          <w:rFonts w:ascii="Calibri" w:hAnsi="Calibri" w:cs="Calibri"/>
          <w:kern w:val="0"/>
        </w:rPr>
        <w:t>.</w:t>
      </w:r>
    </w:p>
    <w:p w14:paraId="70AB1E27" w14:textId="77777777" w:rsidR="004B5C2C" w:rsidRPr="002021B9" w:rsidRDefault="00CE55B0" w:rsidP="002021B9">
      <w:pPr>
        <w:pStyle w:val="Standard"/>
        <w:spacing w:before="240" w:line="360" w:lineRule="auto"/>
        <w:ind w:left="3969"/>
        <w:jc w:val="center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Przewodniczący Senatu</w:t>
      </w:r>
    </w:p>
    <w:p w14:paraId="32082DA7" w14:textId="67B3BE3D" w:rsidR="004B5C2C" w:rsidRPr="002021B9" w:rsidRDefault="00CE55B0" w:rsidP="002021B9">
      <w:pPr>
        <w:pStyle w:val="Standard"/>
        <w:spacing w:after="840" w:line="720" w:lineRule="auto"/>
        <w:ind w:left="3969"/>
        <w:jc w:val="center"/>
        <w:rPr>
          <w:rFonts w:ascii="Calibri" w:hAnsi="Calibri" w:cs="Calibri"/>
          <w:kern w:val="0"/>
        </w:rPr>
        <w:sectPr w:rsidR="004B5C2C" w:rsidRPr="002021B9" w:rsidSect="00DF1D63">
          <w:footerReference w:type="even" r:id="rId8"/>
          <w:pgSz w:w="11906" w:h="16838"/>
          <w:pgMar w:top="851" w:right="851" w:bottom="765" w:left="1418" w:header="709" w:footer="709" w:gutter="0"/>
          <w:cols w:space="708"/>
        </w:sectPr>
      </w:pPr>
      <w:r w:rsidRPr="002021B9">
        <w:rPr>
          <w:rFonts w:ascii="Calibri" w:hAnsi="Calibri" w:cs="Calibri"/>
          <w:kern w:val="0"/>
        </w:rPr>
        <w:t>Rektor</w:t>
      </w:r>
      <w:r w:rsidR="002021B9">
        <w:rPr>
          <w:rFonts w:ascii="Calibri" w:hAnsi="Calibri" w:cs="Calibri"/>
          <w:kern w:val="0"/>
        </w:rPr>
        <w:br/>
      </w:r>
      <w:r w:rsidRPr="002021B9">
        <w:rPr>
          <w:rFonts w:ascii="Calibri" w:hAnsi="Calibri" w:cs="Calibri"/>
          <w:kern w:val="0"/>
        </w:rPr>
        <w:t>dr hab. inż. Jacek Wróbel, prof. ZUT</w:t>
      </w:r>
    </w:p>
    <w:p w14:paraId="6990E95A" w14:textId="77777777" w:rsidR="003F3C7C" w:rsidRPr="002021B9" w:rsidRDefault="003F3C7C">
      <w:pPr>
        <w:suppressAutoHyphens w:val="0"/>
        <w:rPr>
          <w:rFonts w:ascii="Times New Roman" w:eastAsia="Times New Roman" w:hAnsi="Times New Roman"/>
          <w:kern w:val="0"/>
          <w:sz w:val="20"/>
          <w:szCs w:val="20"/>
        </w:rPr>
      </w:pPr>
      <w:r w:rsidRPr="002021B9">
        <w:rPr>
          <w:kern w:val="0"/>
          <w:sz w:val="20"/>
          <w:szCs w:val="20"/>
        </w:rPr>
        <w:br w:type="page"/>
      </w:r>
    </w:p>
    <w:p w14:paraId="7ECC2DAA" w14:textId="45D979F9" w:rsidR="004B5C2C" w:rsidRPr="002021B9" w:rsidRDefault="00CE55B0" w:rsidP="002021B9">
      <w:pPr>
        <w:pStyle w:val="Standard"/>
        <w:spacing w:after="240" w:line="360" w:lineRule="auto"/>
        <w:jc w:val="right"/>
        <w:outlineLvl w:val="0"/>
        <w:rPr>
          <w:rFonts w:ascii="Calibri" w:hAnsi="Calibri" w:cs="Calibri"/>
          <w:kern w:val="0"/>
          <w:sz w:val="20"/>
          <w:szCs w:val="20"/>
        </w:rPr>
      </w:pPr>
      <w:r w:rsidRPr="002021B9">
        <w:rPr>
          <w:rFonts w:ascii="Calibri" w:hAnsi="Calibri" w:cs="Calibri"/>
          <w:kern w:val="0"/>
          <w:sz w:val="20"/>
          <w:szCs w:val="20"/>
        </w:rPr>
        <w:lastRenderedPageBreak/>
        <w:t xml:space="preserve">Załącznik </w:t>
      </w:r>
      <w:r w:rsidR="003B282E" w:rsidRPr="002021B9">
        <w:rPr>
          <w:rFonts w:ascii="Calibri" w:hAnsi="Calibri" w:cs="Calibri"/>
          <w:kern w:val="0"/>
          <w:sz w:val="20"/>
          <w:szCs w:val="20"/>
        </w:rPr>
        <w:br/>
      </w:r>
      <w:r w:rsidRPr="002021B9">
        <w:rPr>
          <w:rFonts w:ascii="Calibri" w:hAnsi="Calibri" w:cs="Calibri"/>
          <w:kern w:val="0"/>
          <w:sz w:val="20"/>
          <w:szCs w:val="20"/>
        </w:rPr>
        <w:t xml:space="preserve">do uchwały nr </w:t>
      </w:r>
      <w:r w:rsidR="008957DB" w:rsidRPr="002021B9">
        <w:rPr>
          <w:rFonts w:ascii="Calibri" w:hAnsi="Calibri" w:cs="Calibri"/>
          <w:kern w:val="0"/>
          <w:sz w:val="20"/>
          <w:szCs w:val="20"/>
        </w:rPr>
        <w:t>26</w:t>
      </w:r>
      <w:r w:rsidR="003872A6" w:rsidRPr="002021B9">
        <w:rPr>
          <w:rFonts w:ascii="Calibri" w:hAnsi="Calibri" w:cs="Calibri"/>
          <w:kern w:val="0"/>
          <w:sz w:val="20"/>
          <w:szCs w:val="20"/>
        </w:rPr>
        <w:t xml:space="preserve"> Senatu ZUT </w:t>
      </w:r>
      <w:r w:rsidR="00307CEB" w:rsidRPr="002021B9">
        <w:rPr>
          <w:rFonts w:ascii="Calibri" w:hAnsi="Calibri" w:cs="Calibri"/>
          <w:kern w:val="0"/>
          <w:sz w:val="20"/>
          <w:szCs w:val="20"/>
        </w:rPr>
        <w:t xml:space="preserve">z dnia </w:t>
      </w:r>
      <w:r w:rsidR="00BE596D" w:rsidRPr="002021B9">
        <w:rPr>
          <w:rFonts w:ascii="Calibri" w:hAnsi="Calibri" w:cs="Calibri"/>
          <w:kern w:val="0"/>
          <w:sz w:val="20"/>
          <w:szCs w:val="20"/>
        </w:rPr>
        <w:t>22 lutego 2021 r.</w:t>
      </w:r>
    </w:p>
    <w:bookmarkEnd w:id="1"/>
    <w:p w14:paraId="52246B2D" w14:textId="56D09D0E" w:rsidR="004B5C2C" w:rsidRPr="002021B9" w:rsidRDefault="00CE55B0" w:rsidP="004F5F9F">
      <w:pPr>
        <w:pStyle w:val="Naglowekbezfoto"/>
        <w:keepNext w:val="0"/>
        <w:keepLines w:val="0"/>
        <w:spacing w:before="0" w:after="0" w:line="360" w:lineRule="auto"/>
        <w:outlineLvl w:val="1"/>
        <w:rPr>
          <w:rFonts w:ascii="Calibri" w:hAnsi="Calibri" w:cs="Calibri"/>
          <w:color w:val="auto"/>
          <w:spacing w:val="0"/>
          <w:kern w:val="0"/>
          <w:sz w:val="24"/>
          <w:szCs w:val="24"/>
        </w:rPr>
      </w:pPr>
      <w:r w:rsidRPr="004F5F9F">
        <w:rPr>
          <w:rFonts w:ascii="Calibri" w:hAnsi="Calibri" w:cs="Calibri"/>
          <w:color w:val="auto"/>
          <w:spacing w:val="0"/>
          <w:kern w:val="0"/>
          <w:sz w:val="28"/>
          <w:szCs w:val="28"/>
        </w:rPr>
        <w:t>Zasady rekrutacji na I rok kształcenia w Szkole Doktorskiej</w:t>
      </w:r>
      <w:r w:rsidR="004F5F9F">
        <w:rPr>
          <w:rFonts w:ascii="Calibri" w:hAnsi="Calibri" w:cs="Calibri"/>
          <w:color w:val="auto"/>
          <w:spacing w:val="0"/>
          <w:kern w:val="0"/>
          <w:sz w:val="28"/>
          <w:szCs w:val="28"/>
        </w:rPr>
        <w:br/>
      </w:r>
      <w:r w:rsidRPr="002021B9">
        <w:rPr>
          <w:rFonts w:ascii="Calibri" w:hAnsi="Calibri" w:cs="Calibri"/>
          <w:color w:val="auto"/>
          <w:spacing w:val="0"/>
          <w:kern w:val="0"/>
          <w:sz w:val="24"/>
          <w:szCs w:val="24"/>
        </w:rPr>
        <w:t>w Zachodniopomorskim Uniwersytecie Technologicznym w Szczecinie</w:t>
      </w:r>
    </w:p>
    <w:p w14:paraId="5A308366" w14:textId="03610785" w:rsidR="004B5C2C" w:rsidRPr="002021B9" w:rsidRDefault="00CE55B0" w:rsidP="002021B9">
      <w:pPr>
        <w:pStyle w:val="Naglowekbezfoto"/>
        <w:keepNext w:val="0"/>
        <w:keepLines w:val="0"/>
        <w:spacing w:before="0" w:after="0" w:line="360" w:lineRule="auto"/>
        <w:outlineLvl w:val="9"/>
        <w:rPr>
          <w:rFonts w:ascii="Calibri" w:hAnsi="Calibri" w:cs="Calibri"/>
          <w:color w:val="auto"/>
          <w:spacing w:val="0"/>
          <w:kern w:val="0"/>
          <w:sz w:val="24"/>
          <w:szCs w:val="24"/>
        </w:rPr>
      </w:pPr>
      <w:r w:rsidRPr="002021B9">
        <w:rPr>
          <w:rFonts w:ascii="Calibri" w:hAnsi="Calibri" w:cs="Calibri"/>
          <w:color w:val="auto"/>
          <w:spacing w:val="0"/>
          <w:kern w:val="0"/>
          <w:sz w:val="24"/>
          <w:szCs w:val="24"/>
        </w:rPr>
        <w:t>w roku akademickim 202</w:t>
      </w:r>
      <w:r w:rsidR="009155EF" w:rsidRPr="002021B9">
        <w:rPr>
          <w:rFonts w:ascii="Calibri" w:hAnsi="Calibri" w:cs="Calibri"/>
          <w:color w:val="auto"/>
          <w:spacing w:val="0"/>
          <w:kern w:val="0"/>
          <w:sz w:val="24"/>
          <w:szCs w:val="24"/>
        </w:rPr>
        <w:t>1</w:t>
      </w:r>
      <w:r w:rsidRPr="002021B9">
        <w:rPr>
          <w:rFonts w:ascii="Calibri" w:hAnsi="Calibri" w:cs="Calibri"/>
          <w:color w:val="auto"/>
          <w:spacing w:val="0"/>
          <w:kern w:val="0"/>
          <w:sz w:val="24"/>
          <w:szCs w:val="24"/>
        </w:rPr>
        <w:t>/202</w:t>
      </w:r>
      <w:r w:rsidR="009155EF" w:rsidRPr="002021B9">
        <w:rPr>
          <w:rFonts w:ascii="Calibri" w:hAnsi="Calibri" w:cs="Calibri"/>
          <w:color w:val="auto"/>
          <w:spacing w:val="0"/>
          <w:kern w:val="0"/>
          <w:sz w:val="24"/>
          <w:szCs w:val="24"/>
        </w:rPr>
        <w:t>2</w:t>
      </w:r>
    </w:p>
    <w:p w14:paraId="0C642098" w14:textId="447CB8F6" w:rsidR="004B5C2C" w:rsidRPr="002021B9" w:rsidRDefault="00CE55B0" w:rsidP="004F5F9F">
      <w:pPr>
        <w:pStyle w:val="Paragraf"/>
        <w:spacing w:before="240"/>
        <w:rPr>
          <w:rFonts w:cs="Calibri"/>
        </w:rPr>
      </w:pPr>
      <w:r w:rsidRPr="002021B9">
        <w:rPr>
          <w:rFonts w:cs="Calibri"/>
        </w:rPr>
        <w:t>§ 1.</w:t>
      </w:r>
      <w:r w:rsidR="002021B9" w:rsidRPr="002021B9">
        <w:rPr>
          <w:rFonts w:cs="Calibri"/>
        </w:rPr>
        <w:br/>
      </w:r>
      <w:r w:rsidRPr="002021B9">
        <w:rPr>
          <w:rFonts w:cs="Calibri"/>
        </w:rPr>
        <w:t>Postanowienia ogólne</w:t>
      </w:r>
    </w:p>
    <w:p w14:paraId="43B4D8F6" w14:textId="159CB67C" w:rsidR="003779A7" w:rsidRPr="002021B9" w:rsidRDefault="0043667F" w:rsidP="00F23557">
      <w:pPr>
        <w:pStyle w:val="Standard"/>
        <w:numPr>
          <w:ilvl w:val="0"/>
          <w:numId w:val="77"/>
        </w:numPr>
        <w:spacing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Ilekroć w </w:t>
      </w:r>
      <w:r w:rsidR="003872A6" w:rsidRPr="002021B9">
        <w:rPr>
          <w:rFonts w:ascii="Calibri" w:hAnsi="Calibri" w:cs="Calibri"/>
          <w:kern w:val="0"/>
        </w:rPr>
        <w:t xml:space="preserve">niniejszych zasadach </w:t>
      </w:r>
      <w:r w:rsidRPr="002021B9">
        <w:rPr>
          <w:rFonts w:ascii="Calibri" w:hAnsi="Calibri" w:cs="Calibri"/>
          <w:kern w:val="0"/>
        </w:rPr>
        <w:t xml:space="preserve">mowa jest o: </w:t>
      </w:r>
    </w:p>
    <w:p w14:paraId="3F7E31B2" w14:textId="5613F9C9" w:rsidR="004B5C2C" w:rsidRPr="002021B9" w:rsidRDefault="009F1CC5" w:rsidP="00F23557">
      <w:pPr>
        <w:pStyle w:val="Akapitzlist"/>
        <w:numPr>
          <w:ilvl w:val="1"/>
          <w:numId w:val="8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u</w:t>
      </w:r>
      <w:r w:rsidR="00CE55B0" w:rsidRPr="002021B9">
        <w:rPr>
          <w:rFonts w:ascii="Calibri" w:hAnsi="Calibri" w:cs="Calibri"/>
          <w:kern w:val="0"/>
        </w:rPr>
        <w:t xml:space="preserve">stawie </w:t>
      </w:r>
      <w:r w:rsidR="0043667F" w:rsidRPr="002021B9">
        <w:rPr>
          <w:rFonts w:ascii="Calibri" w:hAnsi="Calibri" w:cs="Calibri"/>
          <w:kern w:val="0"/>
        </w:rPr>
        <w:t>–</w:t>
      </w:r>
      <w:r w:rsidR="002A1DFB" w:rsidRPr="002021B9">
        <w:rPr>
          <w:rFonts w:ascii="Calibri" w:hAnsi="Calibri" w:cs="Calibri"/>
          <w:kern w:val="0"/>
        </w:rPr>
        <w:t xml:space="preserve"> </w:t>
      </w:r>
      <w:r w:rsidR="00CE55B0" w:rsidRPr="002021B9">
        <w:rPr>
          <w:rFonts w:ascii="Calibri" w:hAnsi="Calibri" w:cs="Calibri"/>
          <w:kern w:val="0"/>
        </w:rPr>
        <w:t xml:space="preserve">należy rozumieć </w:t>
      </w:r>
      <w:r w:rsidR="002C353C" w:rsidRPr="002021B9">
        <w:rPr>
          <w:rFonts w:ascii="Calibri" w:hAnsi="Calibri" w:cs="Calibri"/>
          <w:kern w:val="0"/>
        </w:rPr>
        <w:t>u</w:t>
      </w:r>
      <w:r w:rsidR="00CE55B0" w:rsidRPr="002021B9">
        <w:rPr>
          <w:rFonts w:ascii="Calibri" w:hAnsi="Calibri" w:cs="Calibri"/>
          <w:kern w:val="0"/>
        </w:rPr>
        <w:t>stawę z dnia 20 lipca 2018 r. Prawo o szkolnictwie wyższym i nauce (tekst jedn</w:t>
      </w:r>
      <w:r w:rsidR="002C353C" w:rsidRPr="002021B9">
        <w:rPr>
          <w:rFonts w:ascii="Calibri" w:hAnsi="Calibri" w:cs="Calibri"/>
          <w:kern w:val="0"/>
        </w:rPr>
        <w:t>.</w:t>
      </w:r>
      <w:r w:rsidR="00CE55B0" w:rsidRPr="002021B9">
        <w:rPr>
          <w:rFonts w:ascii="Calibri" w:hAnsi="Calibri" w:cs="Calibri"/>
          <w:kern w:val="0"/>
        </w:rPr>
        <w:t xml:space="preserve"> Dz. U. z 2020 r. poz. 85</w:t>
      </w:r>
      <w:r w:rsidR="002C353C" w:rsidRPr="002021B9">
        <w:rPr>
          <w:rFonts w:ascii="Calibri" w:hAnsi="Calibri" w:cs="Calibri"/>
          <w:kern w:val="0"/>
        </w:rPr>
        <w:t>, z późn. zm.</w:t>
      </w:r>
      <w:r w:rsidR="00CE55B0" w:rsidRPr="002021B9">
        <w:rPr>
          <w:rFonts w:ascii="Calibri" w:hAnsi="Calibri" w:cs="Calibri"/>
          <w:kern w:val="0"/>
        </w:rPr>
        <w:t>);</w:t>
      </w:r>
    </w:p>
    <w:p w14:paraId="6745415E" w14:textId="5EC6D9B1" w:rsidR="004B5C2C" w:rsidRPr="002021B9" w:rsidRDefault="00CE55B0" w:rsidP="00F23557">
      <w:pPr>
        <w:pStyle w:val="Akapitzlist"/>
        <w:numPr>
          <w:ilvl w:val="1"/>
          <w:numId w:val="8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Statucie </w:t>
      </w:r>
      <w:r w:rsidR="0043667F" w:rsidRPr="002021B9">
        <w:rPr>
          <w:rFonts w:ascii="Calibri" w:hAnsi="Calibri" w:cs="Calibri"/>
          <w:kern w:val="0"/>
        </w:rPr>
        <w:t>–</w:t>
      </w:r>
      <w:r w:rsidR="002A1DFB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należy rozumieć Statut Zachodniopomorskiego Uniwersytetu Technologicznego w</w:t>
      </w:r>
      <w:r w:rsidR="003B50B6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Szczecinie (</w:t>
      </w:r>
      <w:r w:rsidR="008E5258" w:rsidRPr="002021B9">
        <w:rPr>
          <w:rFonts w:ascii="Calibri" w:hAnsi="Calibri" w:cs="Calibri"/>
          <w:kern w:val="0"/>
        </w:rPr>
        <w:t>u</w:t>
      </w:r>
      <w:r w:rsidRPr="002021B9">
        <w:rPr>
          <w:rFonts w:ascii="Calibri" w:hAnsi="Calibri" w:cs="Calibri"/>
          <w:kern w:val="0"/>
        </w:rPr>
        <w:t xml:space="preserve">chwała nr 75 Senatu </w:t>
      </w:r>
      <w:r w:rsidR="002C353C" w:rsidRPr="002021B9">
        <w:rPr>
          <w:rFonts w:ascii="Calibri" w:hAnsi="Calibri" w:cs="Calibri"/>
          <w:kern w:val="0"/>
        </w:rPr>
        <w:t>ZUT</w:t>
      </w:r>
      <w:r w:rsidRPr="002021B9">
        <w:rPr>
          <w:rFonts w:ascii="Calibri" w:hAnsi="Calibri" w:cs="Calibri"/>
          <w:kern w:val="0"/>
        </w:rPr>
        <w:t xml:space="preserve"> z dnia 28 czerwca 2019 r.</w:t>
      </w:r>
      <w:r w:rsidR="002C353C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z póź</w:t>
      </w:r>
      <w:r w:rsidR="00E6372A" w:rsidRPr="002021B9">
        <w:rPr>
          <w:rFonts w:ascii="Calibri" w:hAnsi="Calibri" w:cs="Calibri"/>
          <w:kern w:val="0"/>
        </w:rPr>
        <w:t>n</w:t>
      </w:r>
      <w:r w:rsidRPr="002021B9">
        <w:rPr>
          <w:rFonts w:ascii="Calibri" w:hAnsi="Calibri" w:cs="Calibri"/>
          <w:kern w:val="0"/>
        </w:rPr>
        <w:t>. zm.);</w:t>
      </w:r>
    </w:p>
    <w:p w14:paraId="66E9ACD4" w14:textId="4441479B" w:rsidR="004B5C2C" w:rsidRPr="002021B9" w:rsidRDefault="00CE55B0" w:rsidP="00F23557">
      <w:pPr>
        <w:pStyle w:val="Akapitzlist"/>
        <w:numPr>
          <w:ilvl w:val="1"/>
          <w:numId w:val="8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Uczelni lub podmiocie prowadzącym Szkołę Doktorską w Zachodniopomorskim Uniwersytecie Technologicznym w Szczecinie </w:t>
      </w:r>
      <w:r w:rsidR="0043667F" w:rsidRPr="002021B9">
        <w:rPr>
          <w:rFonts w:ascii="Calibri" w:hAnsi="Calibri" w:cs="Calibri"/>
          <w:kern w:val="0"/>
        </w:rPr>
        <w:t xml:space="preserve">– </w:t>
      </w:r>
      <w:r w:rsidRPr="002021B9">
        <w:rPr>
          <w:rFonts w:ascii="Calibri" w:hAnsi="Calibri" w:cs="Calibri"/>
          <w:kern w:val="0"/>
        </w:rPr>
        <w:t>należy rozumieć Zachodniopomorski Uniwersytet Technologiczny w Szczecinie (ZUT);</w:t>
      </w:r>
    </w:p>
    <w:p w14:paraId="2D98409F" w14:textId="6DE5A073" w:rsidR="004B5C2C" w:rsidRPr="002021B9" w:rsidRDefault="00CE55B0" w:rsidP="00F23557">
      <w:pPr>
        <w:pStyle w:val="Akapitzlist"/>
        <w:numPr>
          <w:ilvl w:val="1"/>
          <w:numId w:val="8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Szkole Doktorskiej </w:t>
      </w:r>
      <w:r w:rsidR="0043667F" w:rsidRPr="002021B9">
        <w:rPr>
          <w:rFonts w:ascii="Calibri" w:hAnsi="Calibri" w:cs="Calibri"/>
          <w:kern w:val="0"/>
        </w:rPr>
        <w:t>–</w:t>
      </w:r>
      <w:r w:rsidR="002A1DFB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 xml:space="preserve">należy rozumieć Szkołę Doktorską w Zachodniopomorskim Uniwersytecie Technologicznym w Szczecinie (nazwa angielska: </w:t>
      </w:r>
      <w:r w:rsidRPr="00C935BE">
        <w:rPr>
          <w:rFonts w:ascii="Calibri" w:hAnsi="Calibri" w:cs="Calibri"/>
          <w:kern w:val="0"/>
          <w:lang w:val="en-US"/>
        </w:rPr>
        <w:t>Doctoral School at the West Pome</w:t>
      </w:r>
      <w:r w:rsidR="00862487" w:rsidRPr="00C935BE">
        <w:rPr>
          <w:rFonts w:ascii="Calibri" w:hAnsi="Calibri" w:cs="Calibri"/>
          <w:kern w:val="0"/>
          <w:lang w:val="en-US"/>
        </w:rPr>
        <w:t>ranian University of Technology in</w:t>
      </w:r>
      <w:r w:rsidRPr="00C935BE">
        <w:rPr>
          <w:rFonts w:ascii="Calibri" w:hAnsi="Calibri" w:cs="Calibri"/>
          <w:kern w:val="0"/>
          <w:lang w:val="en-US"/>
        </w:rPr>
        <w:t xml:space="preserve"> Szczecin</w:t>
      </w:r>
      <w:r w:rsidRPr="002021B9">
        <w:rPr>
          <w:rFonts w:ascii="Calibri" w:hAnsi="Calibri" w:cs="Calibri"/>
          <w:kern w:val="0"/>
        </w:rPr>
        <w:t xml:space="preserve">; skrót: ZUT </w:t>
      </w:r>
      <w:r w:rsidRPr="00C935BE">
        <w:rPr>
          <w:rFonts w:ascii="Calibri" w:hAnsi="Calibri" w:cs="Calibri"/>
          <w:kern w:val="0"/>
          <w:lang w:val="en-US"/>
        </w:rPr>
        <w:t>Doctoral School</w:t>
      </w:r>
      <w:r w:rsidRPr="002021B9">
        <w:rPr>
          <w:rFonts w:ascii="Calibri" w:hAnsi="Calibri" w:cs="Calibri"/>
          <w:kern w:val="0"/>
        </w:rPr>
        <w:t xml:space="preserve">) utworzoną na mocy </w:t>
      </w:r>
      <w:r w:rsidR="00180D30" w:rsidRPr="002021B9">
        <w:rPr>
          <w:rFonts w:ascii="Calibri" w:hAnsi="Calibri" w:cs="Calibri"/>
          <w:kern w:val="0"/>
        </w:rPr>
        <w:t>z</w:t>
      </w:r>
      <w:r w:rsidRPr="002021B9">
        <w:rPr>
          <w:rFonts w:ascii="Calibri" w:hAnsi="Calibri" w:cs="Calibri"/>
          <w:kern w:val="0"/>
        </w:rPr>
        <w:t xml:space="preserve">arządzenia nr 25 Rektora </w:t>
      </w:r>
      <w:r w:rsidR="002C353C" w:rsidRPr="002021B9">
        <w:rPr>
          <w:rFonts w:ascii="Calibri" w:hAnsi="Calibri" w:cs="Calibri"/>
          <w:kern w:val="0"/>
        </w:rPr>
        <w:t>ZUT</w:t>
      </w:r>
      <w:r w:rsidRPr="002021B9">
        <w:rPr>
          <w:rFonts w:ascii="Calibri" w:hAnsi="Calibri" w:cs="Calibri"/>
          <w:kern w:val="0"/>
        </w:rPr>
        <w:t xml:space="preserve"> z dnia 24 maja 2019 r.;</w:t>
      </w:r>
    </w:p>
    <w:p w14:paraId="44F3D40D" w14:textId="3E8AE396" w:rsidR="004B5C2C" w:rsidRPr="002021B9" w:rsidRDefault="00CE55B0" w:rsidP="00F23557">
      <w:pPr>
        <w:pStyle w:val="Akapitzlist"/>
        <w:numPr>
          <w:ilvl w:val="0"/>
          <w:numId w:val="77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Zachodniopomorski Uniwersytet Technologiczny w Szczecinie w roku akademickim 202</w:t>
      </w:r>
      <w:r w:rsidR="009155EF" w:rsidRPr="002021B9">
        <w:rPr>
          <w:rFonts w:ascii="Calibri" w:hAnsi="Calibri" w:cs="Calibri"/>
          <w:kern w:val="0"/>
        </w:rPr>
        <w:t>1</w:t>
      </w:r>
      <w:r w:rsidRPr="002021B9">
        <w:rPr>
          <w:rFonts w:ascii="Calibri" w:hAnsi="Calibri" w:cs="Calibri"/>
          <w:kern w:val="0"/>
        </w:rPr>
        <w:t>/202</w:t>
      </w:r>
      <w:r w:rsidR="009155EF" w:rsidRPr="002021B9">
        <w:rPr>
          <w:rFonts w:ascii="Calibri" w:hAnsi="Calibri" w:cs="Calibri"/>
          <w:kern w:val="0"/>
        </w:rPr>
        <w:t>2</w:t>
      </w:r>
      <w:r w:rsidRPr="002021B9">
        <w:rPr>
          <w:rFonts w:ascii="Calibri" w:hAnsi="Calibri" w:cs="Calibri"/>
          <w:kern w:val="0"/>
        </w:rPr>
        <w:t xml:space="preserve"> prowadzi rekrutację na I rok kształcenia w trybie stacjonarnym w Szkole Doktorskiej, w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następujących dyscyplinach:</w:t>
      </w:r>
    </w:p>
    <w:p w14:paraId="591ACAB7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architektura i urbanistyka;</w:t>
      </w:r>
    </w:p>
    <w:p w14:paraId="73DFC012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  <w:sz w:val="24"/>
          <w:szCs w:val="24"/>
        </w:rPr>
        <w:t>automatyka, elektronika i elektrotechnika;</w:t>
      </w:r>
    </w:p>
    <w:p w14:paraId="69D85A76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informatyka techniczna i telekomunikacja;</w:t>
      </w:r>
    </w:p>
    <w:p w14:paraId="2C135EAC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inżynieria chemiczna;</w:t>
      </w:r>
    </w:p>
    <w:p w14:paraId="7E23C559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inżynieria lądowa i transport;</w:t>
      </w:r>
    </w:p>
    <w:p w14:paraId="3D56D182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inżynieria materiałowa;</w:t>
      </w:r>
    </w:p>
    <w:p w14:paraId="46B02A8A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inżynieria mechaniczna;</w:t>
      </w:r>
    </w:p>
    <w:p w14:paraId="6F5CC074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inżynieria środowiska, górnictwo i energetyka;</w:t>
      </w:r>
    </w:p>
    <w:p w14:paraId="5450178D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 w:hanging="283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rolnictwo i ogrodnictwo;</w:t>
      </w:r>
    </w:p>
    <w:p w14:paraId="1FA46E57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/>
        <w:jc w:val="left"/>
        <w:rPr>
          <w:rFonts w:ascii="Calibri" w:hAnsi="Calibri" w:cs="Calibri"/>
          <w:kern w:val="0"/>
          <w:sz w:val="24"/>
          <w:szCs w:val="24"/>
        </w:rPr>
      </w:pPr>
      <w:r w:rsidRPr="002021B9">
        <w:rPr>
          <w:rFonts w:ascii="Calibri" w:hAnsi="Calibri" w:cs="Calibri"/>
          <w:kern w:val="0"/>
          <w:sz w:val="24"/>
          <w:szCs w:val="24"/>
        </w:rPr>
        <w:t>technologia żywności i żywienia;</w:t>
      </w:r>
    </w:p>
    <w:p w14:paraId="0229CB96" w14:textId="77777777" w:rsidR="004B5C2C" w:rsidRPr="002021B9" w:rsidRDefault="00CE55B0" w:rsidP="00F23557">
      <w:pPr>
        <w:pStyle w:val="Tekstpodstawowywcity2"/>
        <w:numPr>
          <w:ilvl w:val="1"/>
          <w:numId w:val="84"/>
        </w:numPr>
        <w:spacing w:line="360" w:lineRule="auto"/>
        <w:ind w:left="567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  <w:sz w:val="24"/>
          <w:szCs w:val="24"/>
        </w:rPr>
        <w:t>zootechnika i rybactwo</w:t>
      </w:r>
      <w:r w:rsidRPr="002021B9">
        <w:rPr>
          <w:rFonts w:ascii="Calibri" w:hAnsi="Calibri" w:cs="Calibri"/>
          <w:kern w:val="0"/>
        </w:rPr>
        <w:t>.</w:t>
      </w:r>
    </w:p>
    <w:p w14:paraId="41AFAC51" w14:textId="4044A29A" w:rsidR="004B5C2C" w:rsidRPr="002021B9" w:rsidRDefault="00CE55B0" w:rsidP="002021B9">
      <w:pPr>
        <w:pStyle w:val="Paragraf"/>
      </w:pPr>
      <w:r w:rsidRPr="002021B9">
        <w:lastRenderedPageBreak/>
        <w:t>§ 2.</w:t>
      </w:r>
      <w:r w:rsidR="002021B9">
        <w:br/>
      </w:r>
      <w:r w:rsidRPr="002021B9">
        <w:t>Zasady rekrutacji</w:t>
      </w:r>
    </w:p>
    <w:p w14:paraId="0B7287CE" w14:textId="45B225CD" w:rsidR="004B5C2C" w:rsidRPr="002021B9" w:rsidRDefault="00CE55B0" w:rsidP="00F23557">
      <w:pPr>
        <w:pStyle w:val="Standard"/>
        <w:numPr>
          <w:ilvl w:val="0"/>
          <w:numId w:val="78"/>
        </w:numPr>
        <w:spacing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Do Szkoły Doktorskiej może być przyjęta osoba posiadająca tytuł zawodowy magistra, magistra inżyniera albo równorzędny. W wyjątkowych przypadkach, uzasadnionych najwyższą jakością osiągnięć naukowo-badawczych, doktorantem może zostać laureat programu „Diamentowy grant” (</w:t>
      </w:r>
      <w:hyperlink r:id="rId9" w:history="1">
        <w:r w:rsidR="0086620B" w:rsidRPr="002021B9">
          <w:rPr>
            <w:rStyle w:val="Hipercze"/>
            <w:rFonts w:ascii="Calibri" w:hAnsi="Calibri" w:cs="Calibri"/>
            <w:color w:val="auto"/>
            <w:kern w:val="0"/>
          </w:rPr>
          <w:t>https://www.gov.pl/web/nauka/diamentowy-grant</w:t>
        </w:r>
      </w:hyperlink>
      <w:r w:rsidRPr="002021B9">
        <w:rPr>
          <w:rFonts w:ascii="Calibri" w:hAnsi="Calibri" w:cs="Calibri"/>
          <w:kern w:val="0"/>
        </w:rPr>
        <w:t>)</w:t>
      </w:r>
      <w:r w:rsidR="0086620B" w:rsidRPr="002021B9">
        <w:rPr>
          <w:rFonts w:ascii="Calibri" w:hAnsi="Calibri" w:cs="Calibri"/>
          <w:kern w:val="0"/>
        </w:rPr>
        <w:t xml:space="preserve"> lub osoby, które są wymienione w</w:t>
      </w:r>
      <w:r w:rsidR="00C935BE">
        <w:rPr>
          <w:rFonts w:ascii="Calibri" w:hAnsi="Calibri" w:cs="Calibri"/>
          <w:kern w:val="0"/>
        </w:rPr>
        <w:t> </w:t>
      </w:r>
      <w:r w:rsidR="0086620B" w:rsidRPr="002021B9">
        <w:rPr>
          <w:rFonts w:ascii="Calibri" w:hAnsi="Calibri" w:cs="Calibri"/>
          <w:kern w:val="0"/>
        </w:rPr>
        <w:t xml:space="preserve">art. 186 ust. 2 </w:t>
      </w:r>
      <w:r w:rsidR="002C353C" w:rsidRPr="002021B9">
        <w:rPr>
          <w:rFonts w:ascii="Calibri" w:hAnsi="Calibri" w:cs="Calibri"/>
          <w:kern w:val="0"/>
        </w:rPr>
        <w:t>u</w:t>
      </w:r>
      <w:r w:rsidR="0086620B" w:rsidRPr="002021B9">
        <w:rPr>
          <w:rFonts w:ascii="Calibri" w:hAnsi="Calibri" w:cs="Calibri"/>
          <w:kern w:val="0"/>
        </w:rPr>
        <w:t>stawy</w:t>
      </w:r>
      <w:r w:rsidRPr="002021B9">
        <w:rPr>
          <w:rFonts w:ascii="Calibri" w:hAnsi="Calibri" w:cs="Calibri"/>
          <w:kern w:val="0"/>
        </w:rPr>
        <w:t>.</w:t>
      </w:r>
    </w:p>
    <w:p w14:paraId="43D09E49" w14:textId="77777777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bCs/>
          <w:kern w:val="0"/>
        </w:rPr>
        <w:t>Rekrutacja do Szkoły Doktorskiej odbywa się w drodze konkursu.</w:t>
      </w:r>
    </w:p>
    <w:p w14:paraId="3555360E" w14:textId="1CAFD8FA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Postępowanie rekrutacyjne przeprowadzają komisje rekrutacyjne. Obsługę administracyjną procesu rekrutacyjnego zapewnia </w:t>
      </w:r>
      <w:r w:rsidR="008B2CA9" w:rsidRPr="002021B9">
        <w:rPr>
          <w:rFonts w:ascii="Calibri" w:hAnsi="Calibri" w:cs="Calibri"/>
          <w:kern w:val="0"/>
        </w:rPr>
        <w:t>s</w:t>
      </w:r>
      <w:r w:rsidRPr="002021B9">
        <w:rPr>
          <w:rFonts w:ascii="Calibri" w:hAnsi="Calibri" w:cs="Calibri"/>
          <w:kern w:val="0"/>
        </w:rPr>
        <w:t>ekretariat Szkoły Doktorskiej.</w:t>
      </w:r>
    </w:p>
    <w:p w14:paraId="21078144" w14:textId="48228441" w:rsidR="004B5C2C" w:rsidRPr="002021B9" w:rsidRDefault="00CE55B0" w:rsidP="00F23557">
      <w:pPr>
        <w:pStyle w:val="Akapitzlist"/>
        <w:keepLines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Postępowanie rekrutacyjne prowadzone jest w siedzibie ZUT</w:t>
      </w:r>
      <w:r w:rsidR="005E099C" w:rsidRPr="002021B9">
        <w:rPr>
          <w:rFonts w:ascii="Calibri" w:hAnsi="Calibri" w:cs="Calibri"/>
          <w:kern w:val="0"/>
        </w:rPr>
        <w:t xml:space="preserve">. </w:t>
      </w:r>
      <w:r w:rsidRPr="002021B9">
        <w:rPr>
          <w:rFonts w:ascii="Calibri" w:hAnsi="Calibri" w:cs="Calibri"/>
          <w:kern w:val="0"/>
        </w:rPr>
        <w:t>W uzasadnionych przypadkach, za</w:t>
      </w:r>
      <w:r w:rsidR="00C935B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zgodą </w:t>
      </w:r>
      <w:r w:rsidR="003D19D0" w:rsidRPr="002021B9">
        <w:rPr>
          <w:rFonts w:ascii="Calibri" w:hAnsi="Calibri" w:cs="Calibri"/>
          <w:kern w:val="0"/>
        </w:rPr>
        <w:t>d</w:t>
      </w:r>
      <w:r w:rsidRPr="002021B9">
        <w:rPr>
          <w:rFonts w:ascii="Calibri" w:hAnsi="Calibri" w:cs="Calibri"/>
          <w:kern w:val="0"/>
        </w:rPr>
        <w:t xml:space="preserve">yrektora Szkoły Doktorskiej, postępowanie rekrutacyjne może być prowadzone na odległość z wykorzystaniem narzędzi teleinformatycznych. W przypadku zastosowana tego typu narzędzi wymagana jest identyfikacja i uwierzytelnienie kandydata biorącego udział w procesie rekrutacji.  </w:t>
      </w:r>
    </w:p>
    <w:p w14:paraId="37F6E0CD" w14:textId="693EDC4F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Terminy rejestracji kandydatów i szczegółowy harmonogram postępowania kwalifikacyjnego do</w:t>
      </w:r>
      <w:r w:rsidR="00C935B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Szkoły Doktorskiej oraz terminy składania dokumentów i limit miejsc określają odrębne zarządzenia Rektora.</w:t>
      </w:r>
    </w:p>
    <w:p w14:paraId="151ADCCF" w14:textId="663DA2EC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Poza limitem miejsc, o którym mowa w ust. 5</w:t>
      </w:r>
      <w:r w:rsidR="00CB0252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do Szkoły Doktorskiej, z uwzględnieniem zasad rekrutacji, mogą być przyjęte osoby, dla których finansowanie stypendium doktoranckiego oraz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kosztów ubezpieczenia społecznego</w:t>
      </w:r>
      <w:r w:rsidR="003779A7" w:rsidRPr="002021B9">
        <w:rPr>
          <w:rFonts w:ascii="Calibri" w:hAnsi="Calibri" w:cs="Calibri"/>
          <w:kern w:val="0"/>
        </w:rPr>
        <w:t xml:space="preserve"> i</w:t>
      </w:r>
      <w:r w:rsidRPr="002021B9">
        <w:rPr>
          <w:rFonts w:ascii="Calibri" w:hAnsi="Calibri" w:cs="Calibri"/>
          <w:kern w:val="0"/>
        </w:rPr>
        <w:t xml:space="preserve"> zdrowotnego zapewnione jest:</w:t>
      </w:r>
    </w:p>
    <w:p w14:paraId="4295BDDA" w14:textId="77777777" w:rsidR="004B5C2C" w:rsidRPr="002021B9" w:rsidRDefault="00CE55B0" w:rsidP="00F23557">
      <w:pPr>
        <w:pStyle w:val="Akapitzlist"/>
        <w:numPr>
          <w:ilvl w:val="1"/>
          <w:numId w:val="83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z projektu badawczego przez okres co najmniej 36 miesięcy od momentu rozpoczęcia kształcenia w Szkole Doktorskiej;</w:t>
      </w:r>
    </w:p>
    <w:p w14:paraId="05A12712" w14:textId="4A13D776" w:rsidR="004B5C2C" w:rsidRPr="002021B9" w:rsidRDefault="00CE55B0" w:rsidP="00F23557">
      <w:pPr>
        <w:pStyle w:val="Akapitzlist"/>
        <w:numPr>
          <w:ilvl w:val="1"/>
          <w:numId w:val="83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ramach programów organizowanych przez Ministerstwo Nauki i Szkolnictwa Wyższego lub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innych organizacji przeznaczających środki na finansowanie badań naukowych;</w:t>
      </w:r>
    </w:p>
    <w:p w14:paraId="12648CF9" w14:textId="77B09E92" w:rsidR="004B5C2C" w:rsidRPr="002021B9" w:rsidRDefault="00CE55B0" w:rsidP="00F23557">
      <w:pPr>
        <w:pStyle w:val="Akapitzlist"/>
        <w:numPr>
          <w:ilvl w:val="1"/>
          <w:numId w:val="83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ramach umów </w:t>
      </w:r>
      <w:r w:rsidR="00C12D16" w:rsidRPr="002021B9">
        <w:rPr>
          <w:rFonts w:ascii="Calibri" w:hAnsi="Calibri" w:cs="Calibri"/>
          <w:kern w:val="0"/>
        </w:rPr>
        <w:t xml:space="preserve">zawartych </w:t>
      </w:r>
      <w:r w:rsidRPr="002021B9">
        <w:rPr>
          <w:rFonts w:ascii="Calibri" w:hAnsi="Calibri" w:cs="Calibri"/>
          <w:kern w:val="0"/>
        </w:rPr>
        <w:t xml:space="preserve">pomiędzy </w:t>
      </w:r>
      <w:r w:rsidR="00C12D16" w:rsidRPr="002021B9">
        <w:rPr>
          <w:rFonts w:ascii="Calibri" w:hAnsi="Calibri" w:cs="Calibri"/>
          <w:kern w:val="0"/>
        </w:rPr>
        <w:t xml:space="preserve">Uczelnią </w:t>
      </w:r>
      <w:r w:rsidRPr="002021B9">
        <w:rPr>
          <w:rFonts w:ascii="Calibri" w:hAnsi="Calibri" w:cs="Calibri"/>
          <w:kern w:val="0"/>
        </w:rPr>
        <w:t xml:space="preserve">a innymi podmiotami przez okres 48 miesięcy, o których mowa w art. 185 ust. 2 </w:t>
      </w:r>
      <w:r w:rsidR="00CB0252" w:rsidRPr="002021B9">
        <w:rPr>
          <w:rFonts w:ascii="Calibri" w:hAnsi="Calibri" w:cs="Calibri"/>
          <w:kern w:val="0"/>
        </w:rPr>
        <w:t>u</w:t>
      </w:r>
      <w:r w:rsidRPr="002021B9">
        <w:rPr>
          <w:rFonts w:ascii="Calibri" w:hAnsi="Calibri" w:cs="Calibri"/>
          <w:kern w:val="0"/>
        </w:rPr>
        <w:t>stawy;</w:t>
      </w:r>
    </w:p>
    <w:p w14:paraId="3680DF1C" w14:textId="4126AD90" w:rsidR="004B5C2C" w:rsidRPr="002021B9" w:rsidRDefault="00CE55B0" w:rsidP="00F23557">
      <w:pPr>
        <w:pStyle w:val="Akapitzlist"/>
        <w:numPr>
          <w:ilvl w:val="1"/>
          <w:numId w:val="83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przez </w:t>
      </w:r>
      <w:r w:rsidR="00CB0252" w:rsidRPr="002021B9">
        <w:rPr>
          <w:rFonts w:ascii="Calibri" w:hAnsi="Calibri" w:cs="Calibri"/>
          <w:kern w:val="0"/>
        </w:rPr>
        <w:t>j</w:t>
      </w:r>
      <w:r w:rsidRPr="002021B9">
        <w:rPr>
          <w:rFonts w:ascii="Calibri" w:hAnsi="Calibri" w:cs="Calibri"/>
          <w:kern w:val="0"/>
        </w:rPr>
        <w:t xml:space="preserve">ednostki </w:t>
      </w:r>
      <w:r w:rsidR="00CB0252" w:rsidRPr="002021B9">
        <w:rPr>
          <w:rFonts w:ascii="Calibri" w:hAnsi="Calibri" w:cs="Calibri"/>
          <w:kern w:val="0"/>
        </w:rPr>
        <w:t>o</w:t>
      </w:r>
      <w:r w:rsidRPr="002021B9">
        <w:rPr>
          <w:rFonts w:ascii="Calibri" w:hAnsi="Calibri" w:cs="Calibri"/>
          <w:kern w:val="0"/>
        </w:rPr>
        <w:t>rganizacyjne</w:t>
      </w:r>
      <w:r w:rsidR="00702A72" w:rsidRPr="002021B9">
        <w:rPr>
          <w:rFonts w:ascii="Calibri" w:hAnsi="Calibri" w:cs="Calibri"/>
          <w:kern w:val="0"/>
        </w:rPr>
        <w:t xml:space="preserve"> </w:t>
      </w:r>
      <w:r w:rsidR="00C12D16" w:rsidRPr="002021B9">
        <w:rPr>
          <w:rFonts w:ascii="Calibri" w:hAnsi="Calibri" w:cs="Calibri"/>
          <w:kern w:val="0"/>
        </w:rPr>
        <w:t xml:space="preserve">Uczelni </w:t>
      </w:r>
      <w:r w:rsidRPr="002021B9">
        <w:rPr>
          <w:rFonts w:ascii="Calibri" w:hAnsi="Calibri" w:cs="Calibri"/>
          <w:kern w:val="0"/>
        </w:rPr>
        <w:t>przez okres 48 miesięcy;</w:t>
      </w:r>
    </w:p>
    <w:p w14:paraId="08FC06EC" w14:textId="1CAEC991" w:rsidR="004B5C2C" w:rsidRPr="002021B9" w:rsidRDefault="00CE55B0" w:rsidP="00F23557">
      <w:pPr>
        <w:pStyle w:val="Akapitzlist"/>
        <w:numPr>
          <w:ilvl w:val="1"/>
          <w:numId w:val="83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z</w:t>
      </w:r>
      <w:r w:rsidR="002A1DFB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 xml:space="preserve"> środków finansowych pochodzących ze źródeł zewnętrznych.</w:t>
      </w:r>
    </w:p>
    <w:p w14:paraId="47A245BB" w14:textId="41CDD0DD" w:rsidR="004B5C2C" w:rsidRPr="002021B9" w:rsidRDefault="00CE55B0" w:rsidP="00F23557">
      <w:pPr>
        <w:pStyle w:val="Akapitzlist"/>
        <w:keepLines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lastRenderedPageBreak/>
        <w:t>W przypadku finansowania stypendium doktoranckiego oraz kosztów ubezpieczenia społecznego, zdrowotnego i funduszu pracy (jeżeli dotyczy) ze źródeł wskazanych w ust.</w:t>
      </w:r>
      <w:r w:rsidR="002A1DFB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 xml:space="preserve">6 pkt 1-2, stypendium wraz z pochodnymi na resztę okresu kształcenia doktoranta w Szkole Doktorskiej (do 48 miesięcy) </w:t>
      </w:r>
      <w:r w:rsidR="00433A83" w:rsidRPr="002021B9">
        <w:rPr>
          <w:rFonts w:ascii="Calibri" w:hAnsi="Calibri" w:cs="Calibri"/>
          <w:kern w:val="0"/>
        </w:rPr>
        <w:t xml:space="preserve">musi być zapewnione i finansowane </w:t>
      </w:r>
      <w:r w:rsidRPr="002021B9">
        <w:rPr>
          <w:rFonts w:ascii="Calibri" w:hAnsi="Calibri" w:cs="Calibri"/>
          <w:kern w:val="0"/>
        </w:rPr>
        <w:t xml:space="preserve">ze środków </w:t>
      </w:r>
      <w:r w:rsidR="00CB0252" w:rsidRPr="002021B9">
        <w:rPr>
          <w:rFonts w:ascii="Calibri" w:hAnsi="Calibri" w:cs="Calibri"/>
          <w:kern w:val="0"/>
        </w:rPr>
        <w:t>j</w:t>
      </w:r>
      <w:r w:rsidRPr="002021B9">
        <w:rPr>
          <w:rFonts w:ascii="Calibri" w:hAnsi="Calibri" w:cs="Calibri"/>
          <w:kern w:val="0"/>
        </w:rPr>
        <w:t xml:space="preserve">ednostki </w:t>
      </w:r>
      <w:r w:rsidR="00CB0252" w:rsidRPr="002021B9">
        <w:rPr>
          <w:rFonts w:ascii="Calibri" w:hAnsi="Calibri" w:cs="Calibri"/>
          <w:kern w:val="0"/>
        </w:rPr>
        <w:t>o</w:t>
      </w:r>
      <w:r w:rsidRPr="002021B9">
        <w:rPr>
          <w:rFonts w:ascii="Calibri" w:hAnsi="Calibri" w:cs="Calibri"/>
          <w:kern w:val="0"/>
        </w:rPr>
        <w:t xml:space="preserve">rganizacyjnej </w:t>
      </w:r>
      <w:r w:rsidR="00C12D16" w:rsidRPr="002021B9">
        <w:rPr>
          <w:rFonts w:ascii="Calibri" w:hAnsi="Calibri" w:cs="Calibri"/>
          <w:kern w:val="0"/>
        </w:rPr>
        <w:t xml:space="preserve">Uczelni </w:t>
      </w:r>
      <w:r w:rsidRPr="002021B9">
        <w:rPr>
          <w:rFonts w:ascii="Calibri" w:hAnsi="Calibri" w:cs="Calibri"/>
          <w:kern w:val="0"/>
        </w:rPr>
        <w:t>(</w:t>
      </w:r>
      <w:r w:rsidR="00CB0252" w:rsidRPr="002021B9">
        <w:rPr>
          <w:rFonts w:ascii="Calibri" w:hAnsi="Calibri" w:cs="Calibri"/>
          <w:kern w:val="0"/>
        </w:rPr>
        <w:t>w</w:t>
      </w:r>
      <w:r w:rsidRPr="002021B9">
        <w:rPr>
          <w:rFonts w:ascii="Calibri" w:hAnsi="Calibri" w:cs="Calibri"/>
          <w:kern w:val="0"/>
        </w:rPr>
        <w:t>ydział</w:t>
      </w:r>
      <w:r w:rsidR="002A1DFB" w:rsidRPr="002021B9">
        <w:rPr>
          <w:rFonts w:ascii="Calibri" w:hAnsi="Calibri" w:cs="Calibri"/>
          <w:kern w:val="0"/>
        </w:rPr>
        <w:t>u</w:t>
      </w:r>
      <w:r w:rsidRPr="002021B9">
        <w:rPr>
          <w:rFonts w:ascii="Calibri" w:hAnsi="Calibri" w:cs="Calibri"/>
          <w:kern w:val="0"/>
        </w:rPr>
        <w:t>)</w:t>
      </w:r>
      <w:r w:rsidR="0069665E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w</w:t>
      </w:r>
      <w:r w:rsidR="00EF461D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której zatrudniony jest kierownik projektu i realizowana jest praca doktorska. W takim przypadku wymagana jest pisemna deklaracja kierownika </w:t>
      </w:r>
      <w:r w:rsidR="00CB0252" w:rsidRPr="002021B9">
        <w:rPr>
          <w:rFonts w:ascii="Calibri" w:hAnsi="Calibri" w:cs="Calibri"/>
          <w:kern w:val="0"/>
        </w:rPr>
        <w:t>j</w:t>
      </w:r>
      <w:r w:rsidRPr="002021B9">
        <w:rPr>
          <w:rFonts w:ascii="Calibri" w:hAnsi="Calibri" w:cs="Calibri"/>
          <w:kern w:val="0"/>
        </w:rPr>
        <w:t xml:space="preserve">ednostki </w:t>
      </w:r>
      <w:r w:rsidR="00CB0252" w:rsidRPr="002021B9">
        <w:rPr>
          <w:rFonts w:ascii="Calibri" w:hAnsi="Calibri" w:cs="Calibri"/>
          <w:kern w:val="0"/>
        </w:rPr>
        <w:t>o</w:t>
      </w:r>
      <w:r w:rsidRPr="002021B9">
        <w:rPr>
          <w:rFonts w:ascii="Calibri" w:hAnsi="Calibri" w:cs="Calibri"/>
          <w:kern w:val="0"/>
        </w:rPr>
        <w:t xml:space="preserve">rganizacyjnej, zaopiniowana przez </w:t>
      </w:r>
      <w:r w:rsidR="002A1DFB" w:rsidRPr="002021B9">
        <w:rPr>
          <w:rFonts w:ascii="Calibri" w:hAnsi="Calibri" w:cs="Calibri"/>
          <w:kern w:val="0"/>
        </w:rPr>
        <w:t>przewodniczącego rady dyscypliny naukowej</w:t>
      </w:r>
      <w:r w:rsidRPr="002021B9">
        <w:rPr>
          <w:rFonts w:ascii="Calibri" w:hAnsi="Calibri" w:cs="Calibri"/>
          <w:kern w:val="0"/>
        </w:rPr>
        <w:t>, w której jest realizowana rozprawa doktorska, o zapewnieniu środków finansowych, które będą przeznaczone na wypłatę stypendium doktoranckiego wraz z pochodnymi na pozostały okres (do osiągnięcia pełnego okresu kształcenia w Szkole Doktorskiej, czyli 48 miesięcy). W</w:t>
      </w:r>
      <w:r w:rsidR="00C935B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przypadku doktoranta, którego finansowanie pochodzi z</w:t>
      </w:r>
      <w:r w:rsidR="003D19D0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projektu</w:t>
      </w:r>
      <w:r w:rsidR="00474F98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możliwe jest finansowanie stypendium doktoranckiego oraz kosztów ubezpieczenia społecznego, zdrowotnego i funduszu pracy (jeżeli dotyczy) ze środków wskazanych w podziale subwencji na Szkołę Doktorską pod warunkiem, że środkami tymi dysponuje</w:t>
      </w:r>
      <w:r w:rsidR="00433A83" w:rsidRPr="002021B9">
        <w:rPr>
          <w:rFonts w:ascii="Calibri" w:hAnsi="Calibri" w:cs="Calibri"/>
          <w:kern w:val="0"/>
        </w:rPr>
        <w:t xml:space="preserve"> Szkoła Doktorska</w:t>
      </w:r>
      <w:r w:rsidRPr="002021B9">
        <w:rPr>
          <w:rFonts w:ascii="Calibri" w:hAnsi="Calibri" w:cs="Calibri"/>
          <w:kern w:val="0"/>
        </w:rPr>
        <w:t>.</w:t>
      </w:r>
    </w:p>
    <w:p w14:paraId="3759E10A" w14:textId="1584AB71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Dla osób, o których mowa w ust. 6</w:t>
      </w:r>
      <w:r w:rsidR="00CB0252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może być ogłoszona, za zgodą Rektora, dodatkowa rekrutacja poza harmonogramem, o którym mowa w ust. 5. W stosunku do tych osób stosuje się warunki rekrutacji określone w § 5.</w:t>
      </w:r>
    </w:p>
    <w:p w14:paraId="0E1B08C3" w14:textId="77777777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Warunkiem przystąpienia do rekrutacji w Szkole Doktorskiej jest:</w:t>
      </w:r>
    </w:p>
    <w:p w14:paraId="3E2BE94C" w14:textId="1F2D8264" w:rsidR="004B5C2C" w:rsidRPr="002021B9" w:rsidRDefault="00CE55B0" w:rsidP="00F23557">
      <w:pPr>
        <w:pStyle w:val="Akapitzlist"/>
        <w:numPr>
          <w:ilvl w:val="1"/>
          <w:numId w:val="82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rejestracja kandydata w Internetowym Systemie Rekrutacji (IS</w:t>
      </w:r>
      <w:r w:rsidR="00474F98" w:rsidRPr="002021B9">
        <w:rPr>
          <w:rFonts w:ascii="Calibri" w:hAnsi="Calibri" w:cs="Calibri"/>
          <w:kern w:val="0"/>
        </w:rPr>
        <w:t>R</w:t>
      </w:r>
      <w:r w:rsidRPr="002021B9">
        <w:rPr>
          <w:rFonts w:ascii="Calibri" w:hAnsi="Calibri" w:cs="Calibri"/>
          <w:kern w:val="0"/>
        </w:rPr>
        <w:t>), w wyznaczonych terminach rejestracji (system znajdujący się na stronie rekrutacja.zut.edu.pl umożliwia kandydatom wprowadzenie i</w:t>
      </w:r>
      <w:r w:rsidR="00265237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modyfikację danych; konsekwencje błędnego wypełnienia formularza internetowego, jego niewypełnienia lub podani</w:t>
      </w:r>
      <w:r w:rsidR="00474F98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 xml:space="preserve"> nieprawdziwych informacji ponosi kandydat);</w:t>
      </w:r>
    </w:p>
    <w:p w14:paraId="35A1D4E3" w14:textId="7034EE10" w:rsidR="004B5C2C" w:rsidRPr="002021B9" w:rsidRDefault="00CE55B0" w:rsidP="00F23557">
      <w:pPr>
        <w:pStyle w:val="Akapitzlist"/>
        <w:numPr>
          <w:ilvl w:val="1"/>
          <w:numId w:val="82"/>
        </w:numPr>
        <w:spacing w:line="360" w:lineRule="auto"/>
        <w:ind w:left="567" w:hanging="283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kern w:val="0"/>
        </w:rPr>
        <w:t>wniesienie jednorazowej opłaty rekrutacyjnej w wysokości 150 zł, przy czym opłata nie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podlega </w:t>
      </w:r>
      <w:r w:rsidRPr="002021B9">
        <w:rPr>
          <w:rFonts w:ascii="Calibri" w:hAnsi="Calibri" w:cs="Calibri"/>
          <w:color w:val="000000" w:themeColor="text1"/>
          <w:kern w:val="0"/>
        </w:rPr>
        <w:t>zwrotowi;</w:t>
      </w:r>
    </w:p>
    <w:p w14:paraId="1C70DEDC" w14:textId="77777777" w:rsidR="004B5C2C" w:rsidRPr="002021B9" w:rsidRDefault="00CE55B0" w:rsidP="00F23557">
      <w:pPr>
        <w:pStyle w:val="Akapitzlist"/>
        <w:numPr>
          <w:ilvl w:val="1"/>
          <w:numId w:val="82"/>
        </w:numPr>
        <w:spacing w:line="360" w:lineRule="auto"/>
        <w:ind w:left="567" w:hanging="283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złożenie kompletu dokumentów (wymienionych w § 4).</w:t>
      </w:r>
    </w:p>
    <w:p w14:paraId="312261F5" w14:textId="19FE8A84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Kandydaci</w:t>
      </w:r>
      <w:r w:rsidR="00D52916" w:rsidRPr="002021B9">
        <w:rPr>
          <w:rFonts w:ascii="Calibri" w:hAnsi="Calibri" w:cs="Calibri"/>
          <w:color w:val="000000" w:themeColor="text1"/>
          <w:kern w:val="0"/>
        </w:rPr>
        <w:t xml:space="preserve"> będący</w:t>
      </w:r>
      <w:r w:rsidR="008C178B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cudzoziemc</w:t>
      </w:r>
      <w:r w:rsidR="00D52916" w:rsidRPr="002021B9">
        <w:rPr>
          <w:rFonts w:ascii="Calibri" w:hAnsi="Calibri" w:cs="Calibri"/>
          <w:color w:val="000000" w:themeColor="text1"/>
          <w:kern w:val="0"/>
        </w:rPr>
        <w:t>ami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mogą podejmować i odbywać kształcenie w Szkole Doktorskiej na zasadach określonych w Dziale VIII </w:t>
      </w:r>
      <w:r w:rsidR="00CB0252" w:rsidRPr="002021B9">
        <w:rPr>
          <w:rFonts w:ascii="Calibri" w:hAnsi="Calibri" w:cs="Calibri"/>
          <w:color w:val="000000" w:themeColor="text1"/>
          <w:kern w:val="0"/>
        </w:rPr>
        <w:t>u</w:t>
      </w:r>
      <w:r w:rsidRPr="002021B9">
        <w:rPr>
          <w:rFonts w:ascii="Calibri" w:hAnsi="Calibri" w:cs="Calibri"/>
          <w:color w:val="000000" w:themeColor="text1"/>
          <w:kern w:val="0"/>
        </w:rPr>
        <w:t>stawy oraz szczegółowych warunkach i</w:t>
      </w:r>
      <w:r w:rsidR="00474F98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trybie rekrutacji do Szkoły Doktorskiej w roku akademickim 202</w:t>
      </w:r>
      <w:r w:rsidR="00EB5952" w:rsidRPr="002021B9">
        <w:rPr>
          <w:rFonts w:ascii="Calibri" w:hAnsi="Calibri" w:cs="Calibri"/>
          <w:color w:val="000000" w:themeColor="text1"/>
          <w:kern w:val="0"/>
        </w:rPr>
        <w:t>1</w:t>
      </w:r>
      <w:r w:rsidRPr="002021B9">
        <w:rPr>
          <w:rFonts w:ascii="Calibri" w:hAnsi="Calibri" w:cs="Calibri"/>
          <w:color w:val="000000" w:themeColor="text1"/>
          <w:kern w:val="0"/>
        </w:rPr>
        <w:t>/202</w:t>
      </w:r>
      <w:r w:rsidR="00EB5952" w:rsidRPr="002021B9">
        <w:rPr>
          <w:rFonts w:ascii="Calibri" w:hAnsi="Calibri" w:cs="Calibri"/>
          <w:color w:val="000000" w:themeColor="text1"/>
          <w:kern w:val="0"/>
        </w:rPr>
        <w:t>2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(określonych w</w:t>
      </w:r>
      <w:r w:rsidR="00B64D4C" w:rsidRPr="002021B9">
        <w:rPr>
          <w:rFonts w:ascii="Calibri" w:hAnsi="Calibri" w:cs="Calibri"/>
          <w:color w:val="000000" w:themeColor="text1"/>
          <w:kern w:val="0"/>
        </w:rPr>
        <w:t> </w:t>
      </w:r>
      <w:r w:rsidRPr="002021B9">
        <w:rPr>
          <w:rFonts w:ascii="Calibri" w:hAnsi="Calibri" w:cs="Calibri"/>
          <w:color w:val="000000" w:themeColor="text1"/>
          <w:kern w:val="0"/>
        </w:rPr>
        <w:t>§</w:t>
      </w:r>
      <w:r w:rsidR="00B64D4C" w:rsidRPr="002021B9">
        <w:rPr>
          <w:rFonts w:ascii="Calibri" w:hAnsi="Calibri" w:cs="Calibri"/>
          <w:color w:val="000000" w:themeColor="text1"/>
          <w:kern w:val="0"/>
        </w:rPr>
        <w:t> 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5). </w:t>
      </w:r>
    </w:p>
    <w:p w14:paraId="0F14CB26" w14:textId="36851FF5" w:rsidR="004B5C2C" w:rsidRPr="002021B9" w:rsidRDefault="00CE55B0" w:rsidP="00F23557">
      <w:pPr>
        <w:pStyle w:val="Akapitzlist"/>
        <w:keepLines/>
        <w:numPr>
          <w:ilvl w:val="0"/>
          <w:numId w:val="78"/>
        </w:numPr>
        <w:spacing w:before="60" w:line="360" w:lineRule="auto"/>
        <w:ind w:left="283" w:hanging="357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lastRenderedPageBreak/>
        <w:t xml:space="preserve">Ubiegający się o przyjęcie do Szkoły Doktorskiej cudzoziemcy powinni posiadać dyplom ukończenia studiów drugiego stopnia lub jednolitych studiów magisterskich uzyskany w Polsce lub zalegalizowany (opatrzony apostille) dyplom ukończenia studiów za granicą, dający prawo do ubiegania się o nadanie stopnia doktora w państwie, w którego systemie szkolnictwa wyższego działa uczelnia, która go wydała, </w:t>
      </w:r>
      <w:r w:rsidR="00D4681C" w:rsidRPr="002021B9">
        <w:rPr>
          <w:rFonts w:ascii="Calibri" w:hAnsi="Calibri" w:cs="Calibri"/>
          <w:kern w:val="0"/>
        </w:rPr>
        <w:t xml:space="preserve">o ile nie zachodzą przesłanki określone w art. 326 ust. 3 </w:t>
      </w:r>
      <w:r w:rsidR="00CB0252" w:rsidRPr="002021B9">
        <w:rPr>
          <w:rFonts w:ascii="Calibri" w:hAnsi="Calibri" w:cs="Calibri"/>
          <w:kern w:val="0"/>
        </w:rPr>
        <w:t>u</w:t>
      </w:r>
      <w:r w:rsidR="00D4681C" w:rsidRPr="002021B9">
        <w:rPr>
          <w:rFonts w:ascii="Calibri" w:hAnsi="Calibri" w:cs="Calibri"/>
          <w:kern w:val="0"/>
        </w:rPr>
        <w:t xml:space="preserve">stawy </w:t>
      </w:r>
      <w:r w:rsidRPr="002021B9">
        <w:rPr>
          <w:rFonts w:ascii="Calibri" w:hAnsi="Calibri" w:cs="Calibri"/>
          <w:kern w:val="0"/>
        </w:rPr>
        <w:t>oraz poświadczone przez tłumacza przysięgłego jego tłumaczenie na język polski. Dokumenty sporządzone w języku obcym mogą być przetłumaczone na język polski przez tłumacza w kraju macierzystym kandydata, z tym że tłumaczenie takie powinno zostać potwierdzone przez polskiego konsula urzędującego w tym kraju.</w:t>
      </w:r>
    </w:p>
    <w:p w14:paraId="2BC22DCC" w14:textId="20093CCC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Język</w:t>
      </w:r>
      <w:r w:rsidR="002A1DFB" w:rsidRPr="002021B9">
        <w:rPr>
          <w:rFonts w:ascii="Calibri" w:hAnsi="Calibri" w:cs="Calibri"/>
          <w:kern w:val="0"/>
        </w:rPr>
        <w:t>ami</w:t>
      </w:r>
      <w:r w:rsidRPr="002021B9">
        <w:rPr>
          <w:rFonts w:ascii="Calibri" w:hAnsi="Calibri" w:cs="Calibri"/>
          <w:kern w:val="0"/>
        </w:rPr>
        <w:t xml:space="preserve"> wykładowym</w:t>
      </w:r>
      <w:r w:rsidR="002A1DFB" w:rsidRPr="002021B9">
        <w:rPr>
          <w:rFonts w:ascii="Calibri" w:hAnsi="Calibri" w:cs="Calibri"/>
          <w:kern w:val="0"/>
        </w:rPr>
        <w:t>i</w:t>
      </w:r>
      <w:r w:rsidRPr="002021B9">
        <w:rPr>
          <w:rFonts w:ascii="Calibri" w:hAnsi="Calibri" w:cs="Calibri"/>
          <w:kern w:val="0"/>
        </w:rPr>
        <w:t xml:space="preserve"> w Szkole Doktorskiej </w:t>
      </w:r>
      <w:r w:rsidR="00CE722A" w:rsidRPr="002021B9">
        <w:rPr>
          <w:rFonts w:ascii="Calibri" w:hAnsi="Calibri" w:cs="Calibri"/>
          <w:kern w:val="0"/>
        </w:rPr>
        <w:t xml:space="preserve">w </w:t>
      </w:r>
      <w:r w:rsidRPr="002021B9">
        <w:rPr>
          <w:rFonts w:ascii="Calibri" w:hAnsi="Calibri" w:cs="Calibri"/>
          <w:kern w:val="0"/>
        </w:rPr>
        <w:t xml:space="preserve">ZUT </w:t>
      </w:r>
      <w:r w:rsidR="002A1DFB" w:rsidRPr="002021B9">
        <w:rPr>
          <w:rFonts w:ascii="Calibri" w:hAnsi="Calibri" w:cs="Calibri"/>
          <w:kern w:val="0"/>
        </w:rPr>
        <w:t>są</w:t>
      </w:r>
      <w:r w:rsidRPr="002021B9">
        <w:rPr>
          <w:rFonts w:ascii="Calibri" w:hAnsi="Calibri" w:cs="Calibri"/>
          <w:kern w:val="0"/>
        </w:rPr>
        <w:t xml:space="preserve"> język polski i język angielski.</w:t>
      </w:r>
    </w:p>
    <w:p w14:paraId="5363BF67" w14:textId="1F8E68A8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Proces rekrutacji oraz rozmowa kwalifikacyjna mogą odbywać się w języku polskim lub języku angielskim. Decyzję w sprawie przeprowadzenia rozmowy kwalifikacyjnej w języku angielskim podejmuje </w:t>
      </w:r>
      <w:r w:rsidR="003D19D0" w:rsidRPr="002021B9">
        <w:rPr>
          <w:rFonts w:ascii="Calibri" w:hAnsi="Calibri" w:cs="Calibri"/>
          <w:kern w:val="0"/>
        </w:rPr>
        <w:t>d</w:t>
      </w:r>
      <w:r w:rsidRPr="002021B9">
        <w:rPr>
          <w:rFonts w:ascii="Calibri" w:hAnsi="Calibri" w:cs="Calibri"/>
          <w:kern w:val="0"/>
        </w:rPr>
        <w:t>yrektor Szkoły Doktorskiej.</w:t>
      </w:r>
    </w:p>
    <w:p w14:paraId="34B2B985" w14:textId="2FEFE9E1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Osoba, która </w:t>
      </w:r>
      <w:r w:rsidRPr="002021B9">
        <w:rPr>
          <w:rFonts w:ascii="Calibri" w:eastAsia="Calibri" w:hAnsi="Calibri" w:cs="Calibri"/>
          <w:kern w:val="0"/>
        </w:rPr>
        <w:t xml:space="preserve">przystępuje do rekrutacji oraz wyraża chęć odbycia kształcenia w Szkole Doktorskiej w języku angielskim, ma obowiązek zgłosić ten fakt </w:t>
      </w:r>
      <w:r w:rsidR="003D19D0" w:rsidRPr="002021B9">
        <w:rPr>
          <w:rFonts w:ascii="Calibri" w:eastAsia="Calibri" w:hAnsi="Calibri" w:cs="Calibri"/>
          <w:kern w:val="0"/>
        </w:rPr>
        <w:t>d</w:t>
      </w:r>
      <w:r w:rsidRPr="002021B9">
        <w:rPr>
          <w:rFonts w:ascii="Calibri" w:eastAsia="Calibri" w:hAnsi="Calibri" w:cs="Calibri"/>
          <w:kern w:val="0"/>
        </w:rPr>
        <w:t xml:space="preserve">yrektorowi Szkoły Doktorskiej </w:t>
      </w:r>
      <w:r w:rsidR="00D4681C" w:rsidRPr="002021B9">
        <w:rPr>
          <w:rFonts w:ascii="Calibri" w:eastAsia="Calibri" w:hAnsi="Calibri" w:cs="Calibri"/>
          <w:kern w:val="0"/>
        </w:rPr>
        <w:t xml:space="preserve">pisemnie lub </w:t>
      </w:r>
      <w:r w:rsidRPr="002021B9">
        <w:rPr>
          <w:rFonts w:ascii="Calibri" w:eastAsia="Calibri" w:hAnsi="Calibri" w:cs="Calibri"/>
          <w:kern w:val="0"/>
        </w:rPr>
        <w:t xml:space="preserve">drogą </w:t>
      </w:r>
      <w:r w:rsidR="00D4681C" w:rsidRPr="002021B9">
        <w:rPr>
          <w:rFonts w:ascii="Calibri" w:eastAsia="Calibri" w:hAnsi="Calibri" w:cs="Calibri"/>
          <w:kern w:val="0"/>
        </w:rPr>
        <w:t>elektroniczną (e-</w:t>
      </w:r>
      <w:r w:rsidRPr="002021B9">
        <w:rPr>
          <w:rFonts w:ascii="Calibri" w:eastAsia="Calibri" w:hAnsi="Calibri" w:cs="Calibri"/>
          <w:kern w:val="0"/>
        </w:rPr>
        <w:t>mail</w:t>
      </w:r>
      <w:r w:rsidR="00D4681C" w:rsidRPr="002021B9">
        <w:rPr>
          <w:rFonts w:ascii="Calibri" w:eastAsia="Calibri" w:hAnsi="Calibri" w:cs="Calibri"/>
          <w:kern w:val="0"/>
        </w:rPr>
        <w:t>)</w:t>
      </w:r>
      <w:r w:rsidRPr="002021B9">
        <w:rPr>
          <w:rFonts w:ascii="Calibri" w:eastAsia="Calibri" w:hAnsi="Calibri" w:cs="Calibri"/>
          <w:kern w:val="0"/>
        </w:rPr>
        <w:t xml:space="preserve"> najpóźniej na 14 dni przed planowanym terminem rozmowy kwalifikacyjnej. Dyrektor Szkoły Doktorskiej udziela kandydatowi odpowiedzi – informując go o</w:t>
      </w:r>
      <w:r w:rsidR="00EF461D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eastAsia="Calibri" w:hAnsi="Calibri" w:cs="Calibri"/>
          <w:kern w:val="0"/>
        </w:rPr>
        <w:t>możliwości lub braku możliwości rekrutacji i kształcenia w języku angielskim najpóźniej na 7</w:t>
      </w:r>
      <w:r w:rsidR="00F335E3" w:rsidRPr="002021B9">
        <w:rPr>
          <w:rFonts w:ascii="Calibri" w:eastAsia="Calibri" w:hAnsi="Calibri" w:cs="Calibri"/>
          <w:kern w:val="0"/>
        </w:rPr>
        <w:t> </w:t>
      </w:r>
      <w:r w:rsidRPr="002021B9">
        <w:rPr>
          <w:rFonts w:ascii="Calibri" w:eastAsia="Calibri" w:hAnsi="Calibri" w:cs="Calibri"/>
          <w:kern w:val="0"/>
        </w:rPr>
        <w:t>dni przed planowanym terminem rozmowy kwalifikacyjnej.</w:t>
      </w:r>
    </w:p>
    <w:p w14:paraId="4783FAC2" w14:textId="77777777" w:rsidR="004B5C2C" w:rsidRPr="002021B9" w:rsidRDefault="00CE55B0" w:rsidP="00F23557">
      <w:pPr>
        <w:pStyle w:val="Akapitzlist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Kandydat</w:t>
      </w:r>
      <w:r w:rsidR="00D4681C" w:rsidRPr="002021B9">
        <w:rPr>
          <w:rFonts w:ascii="Calibri" w:hAnsi="Calibri" w:cs="Calibri"/>
          <w:kern w:val="0"/>
        </w:rPr>
        <w:t xml:space="preserve"> będący</w:t>
      </w:r>
      <w:r w:rsidRPr="002021B9">
        <w:rPr>
          <w:rFonts w:ascii="Calibri" w:hAnsi="Calibri" w:cs="Calibri"/>
          <w:kern w:val="0"/>
        </w:rPr>
        <w:t xml:space="preserve"> cudzoziem</w:t>
      </w:r>
      <w:r w:rsidR="00D4681C" w:rsidRPr="002021B9">
        <w:rPr>
          <w:rFonts w:ascii="Calibri" w:hAnsi="Calibri" w:cs="Calibri"/>
          <w:kern w:val="0"/>
        </w:rPr>
        <w:t>c</w:t>
      </w:r>
      <w:r w:rsidRPr="002021B9">
        <w:rPr>
          <w:rFonts w:ascii="Calibri" w:hAnsi="Calibri" w:cs="Calibri"/>
          <w:kern w:val="0"/>
        </w:rPr>
        <w:t>e</w:t>
      </w:r>
      <w:r w:rsidR="00D4681C" w:rsidRPr="002021B9">
        <w:rPr>
          <w:rFonts w:ascii="Calibri" w:hAnsi="Calibri" w:cs="Calibri"/>
          <w:kern w:val="0"/>
        </w:rPr>
        <w:t>m</w:t>
      </w:r>
      <w:r w:rsidRPr="002021B9">
        <w:rPr>
          <w:rFonts w:ascii="Calibri" w:hAnsi="Calibri" w:cs="Calibri"/>
          <w:kern w:val="0"/>
        </w:rPr>
        <w:t xml:space="preserve"> może być przyjęty do Szkoły Doktorskiej, prowadzącej kształcenie tylko w języku polskim, jeżeli posiada:</w:t>
      </w:r>
    </w:p>
    <w:p w14:paraId="5DC1E00F" w14:textId="21EC3561" w:rsidR="003779A7" w:rsidRPr="002021B9" w:rsidRDefault="00CE55B0" w:rsidP="00F23557">
      <w:pPr>
        <w:pStyle w:val="Akapitzlist"/>
        <w:numPr>
          <w:ilvl w:val="1"/>
          <w:numId w:val="8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certyfikat ukończenia kursu przygotowawczego do podjęcia kształcenia w języku polskim w jednostkach wyznaczonych przez</w:t>
      </w:r>
      <w:r w:rsidR="0043667F" w:rsidRPr="002021B9">
        <w:rPr>
          <w:rFonts w:ascii="Calibri" w:hAnsi="Calibri" w:cs="Calibri"/>
          <w:kern w:val="0"/>
        </w:rPr>
        <w:t xml:space="preserve"> ministra właściwego ds. </w:t>
      </w:r>
      <w:r w:rsidR="003F3C7C" w:rsidRPr="002021B9">
        <w:rPr>
          <w:rFonts w:ascii="Calibri" w:hAnsi="Calibri" w:cs="Calibri"/>
          <w:kern w:val="0"/>
        </w:rPr>
        <w:t>nauki</w:t>
      </w:r>
      <w:r w:rsidR="0041544B" w:rsidRPr="002021B9">
        <w:rPr>
          <w:rFonts w:ascii="Calibri" w:hAnsi="Calibri" w:cs="Calibri"/>
          <w:kern w:val="0"/>
        </w:rPr>
        <w:t>,</w:t>
      </w:r>
    </w:p>
    <w:p w14:paraId="4E679CC7" w14:textId="5597DF8B" w:rsidR="004B5C2C" w:rsidRPr="002021B9" w:rsidRDefault="00CE55B0" w:rsidP="00F23557">
      <w:pPr>
        <w:pStyle w:val="Akapitzlist"/>
        <w:numPr>
          <w:ilvl w:val="1"/>
          <w:numId w:val="8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certyfikat ukończenia kursu języka polskiego wydany przez o</w:t>
      </w:r>
      <w:r w:rsidR="00D30E54" w:rsidRPr="002021B9">
        <w:rPr>
          <w:rFonts w:ascii="Calibri" w:hAnsi="Calibri" w:cs="Calibri"/>
          <w:kern w:val="0"/>
        </w:rPr>
        <w:t>dpowiednią jednostkę za</w:t>
      </w:r>
      <w:r w:rsidR="00084AE5">
        <w:rPr>
          <w:rFonts w:ascii="Calibri" w:hAnsi="Calibri" w:cs="Calibri"/>
          <w:kern w:val="0"/>
        </w:rPr>
        <w:t> </w:t>
      </w:r>
      <w:r w:rsidR="00D30E54" w:rsidRPr="002021B9">
        <w:rPr>
          <w:rFonts w:ascii="Calibri" w:hAnsi="Calibri" w:cs="Calibri"/>
          <w:kern w:val="0"/>
        </w:rPr>
        <w:t>granicą, lub</w:t>
      </w:r>
    </w:p>
    <w:p w14:paraId="77F666E4" w14:textId="2ADD03FC" w:rsidR="004B5C2C" w:rsidRPr="002021B9" w:rsidRDefault="00CE55B0" w:rsidP="00F23557">
      <w:pPr>
        <w:pStyle w:val="Akapitzlist"/>
        <w:numPr>
          <w:ilvl w:val="1"/>
          <w:numId w:val="8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dyplom ukończenia jednolitych studiów magisterskich lub studiów II stopnia w uczelni za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granicą, w której zajęcia b</w:t>
      </w:r>
      <w:r w:rsidR="00D30E54" w:rsidRPr="002021B9">
        <w:rPr>
          <w:rFonts w:ascii="Calibri" w:hAnsi="Calibri" w:cs="Calibri"/>
          <w:kern w:val="0"/>
        </w:rPr>
        <w:t>yły prowadzone w języku polskim, lub</w:t>
      </w:r>
    </w:p>
    <w:p w14:paraId="42D6288C" w14:textId="45E01C04" w:rsidR="004B5C2C" w:rsidRPr="002021B9" w:rsidRDefault="00CE55B0" w:rsidP="00F23557">
      <w:pPr>
        <w:pStyle w:val="Akapitzlist"/>
        <w:numPr>
          <w:ilvl w:val="1"/>
          <w:numId w:val="8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dyplom ukończenia studiów wyższych w Polsce, które były prowadzone w języku polskim</w:t>
      </w:r>
      <w:r w:rsidR="00D30E54" w:rsidRPr="002021B9">
        <w:rPr>
          <w:rFonts w:ascii="Calibri" w:hAnsi="Calibri" w:cs="Calibri"/>
          <w:kern w:val="0"/>
        </w:rPr>
        <w:t>, lub</w:t>
      </w:r>
    </w:p>
    <w:p w14:paraId="2CDE561B" w14:textId="0DDBDF0A" w:rsidR="004B5C2C" w:rsidRPr="002021B9" w:rsidRDefault="00CE55B0" w:rsidP="00F23557">
      <w:pPr>
        <w:pStyle w:val="Akapitzlist"/>
        <w:numPr>
          <w:ilvl w:val="1"/>
          <w:numId w:val="8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certyfikat znajomości języka polskiego</w:t>
      </w:r>
      <w:r w:rsidR="00474F98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potwierdzający znajomość języka polskiego co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najmniej na poziomie biegłości językowej B2, wydany przez Państwową Komisję do spraw Poświadczania Znajomości Języka Polskiego jako Obcego.</w:t>
      </w:r>
    </w:p>
    <w:p w14:paraId="706BC77E" w14:textId="61D465FA" w:rsidR="00EB5952" w:rsidRPr="002021B9" w:rsidRDefault="00CE55B0" w:rsidP="00F23557">
      <w:pPr>
        <w:pStyle w:val="Akapitzlist"/>
        <w:keepLines/>
        <w:numPr>
          <w:ilvl w:val="0"/>
          <w:numId w:val="78"/>
        </w:numPr>
        <w:spacing w:before="60" w:line="360" w:lineRule="auto"/>
        <w:ind w:left="283" w:hanging="357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lastRenderedPageBreak/>
        <w:t>Kandydatom posiadającym zaświadczenie o niepełnosprawności zapewnia się</w:t>
      </w:r>
      <w:r w:rsidR="00CB0252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na ich wniosek</w:t>
      </w:r>
      <w:r w:rsidR="00CB0252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pomoc i udogodnienia w procesie rekrutacji stos</w:t>
      </w:r>
      <w:r w:rsidR="00167496" w:rsidRPr="002021B9">
        <w:rPr>
          <w:rFonts w:ascii="Calibri" w:hAnsi="Calibri" w:cs="Calibri"/>
          <w:kern w:val="0"/>
        </w:rPr>
        <w:t>owne do indywidu</w:t>
      </w:r>
      <w:r w:rsidRPr="002021B9">
        <w:rPr>
          <w:rFonts w:ascii="Calibri" w:hAnsi="Calibri" w:cs="Calibri"/>
          <w:kern w:val="0"/>
        </w:rPr>
        <w:t>a</w:t>
      </w:r>
      <w:r w:rsidR="00167496" w:rsidRPr="002021B9">
        <w:rPr>
          <w:rFonts w:ascii="Calibri" w:hAnsi="Calibri" w:cs="Calibri"/>
          <w:kern w:val="0"/>
        </w:rPr>
        <w:t>l</w:t>
      </w:r>
      <w:r w:rsidRPr="002021B9">
        <w:rPr>
          <w:rFonts w:ascii="Calibri" w:hAnsi="Calibri" w:cs="Calibri"/>
          <w:kern w:val="0"/>
        </w:rPr>
        <w:t>nych potrzeb. Osoba opiekująca się doktorantem z niepełnosprawnością lub tłumacz języka migowego nie mogą być merytorycznie bądź zawodowo związani z dyscypliną naukową, w której kandydat zamierza realizować rozprawę doktorską. Zgłoszenie wniosku kandydata potrzebującego ww. pomocy powinno nastąpić w chwili składania dokumentów rekrutacyjnych do Szkoły Doktorskiej.</w:t>
      </w:r>
    </w:p>
    <w:p w14:paraId="41D65387" w14:textId="77777777" w:rsidR="000129D9" w:rsidRPr="002021B9" w:rsidRDefault="000129D9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Przyjęcie kandydatów do Szkoły Doktorskiej następuje w kolejności określonej przez listę rankingową do wyczerpania limitu miejsc ogłoszonych w odrębnym zarządzeniu Rektora.</w:t>
      </w:r>
    </w:p>
    <w:p w14:paraId="183E5141" w14:textId="11D20A00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Wyniki rekrutacji są jawne i podlegają upublicznieniu w formie listy rankingowej i listy przyjętych doktorantów do Szkoły Doktorskiej.</w:t>
      </w:r>
    </w:p>
    <w:p w14:paraId="29BFF95D" w14:textId="77777777" w:rsidR="004B5C2C" w:rsidRPr="002021B9" w:rsidRDefault="00CE55B0" w:rsidP="00F23557">
      <w:pPr>
        <w:pStyle w:val="Standard"/>
        <w:keepNext/>
        <w:numPr>
          <w:ilvl w:val="0"/>
          <w:numId w:val="78"/>
        </w:numPr>
        <w:spacing w:before="60" w:line="360" w:lineRule="auto"/>
        <w:ind w:left="283" w:hanging="357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Lista rankingowa zawiera następujące dane:</w:t>
      </w:r>
    </w:p>
    <w:p w14:paraId="44CE3AF4" w14:textId="77777777" w:rsidR="004B5C2C" w:rsidRPr="002021B9" w:rsidRDefault="00CE55B0" w:rsidP="00F23557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imiona i nazwiska kandydatów;</w:t>
      </w:r>
    </w:p>
    <w:p w14:paraId="36B87822" w14:textId="6008BCAF" w:rsidR="004B5C2C" w:rsidRPr="002021B9" w:rsidRDefault="00CE55B0" w:rsidP="00F23557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dziedzinę i dyscyplinę naukową </w:t>
      </w:r>
      <w:r w:rsidR="000129D9" w:rsidRPr="002021B9">
        <w:rPr>
          <w:rFonts w:ascii="Calibri" w:hAnsi="Calibri" w:cs="Calibri"/>
          <w:kern w:val="0"/>
        </w:rPr>
        <w:t>wybraną</w:t>
      </w:r>
      <w:r w:rsidRPr="002021B9">
        <w:rPr>
          <w:rFonts w:ascii="Calibri" w:hAnsi="Calibri" w:cs="Calibri"/>
          <w:kern w:val="0"/>
        </w:rPr>
        <w:t xml:space="preserve"> przez kandydata;</w:t>
      </w:r>
    </w:p>
    <w:p w14:paraId="5DE593DB" w14:textId="77777777" w:rsidR="004B5C2C" w:rsidRPr="002021B9" w:rsidRDefault="00CE55B0" w:rsidP="00F23557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wynik końcowy postępowania rekrutacyjnego;</w:t>
      </w:r>
    </w:p>
    <w:p w14:paraId="4B661ACA" w14:textId="77777777" w:rsidR="004B5C2C" w:rsidRPr="002021B9" w:rsidRDefault="00CE55B0" w:rsidP="00F23557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informację, czy kandydat został zakwalifikowany do Szkoły Doktorskiej;</w:t>
      </w:r>
    </w:p>
    <w:p w14:paraId="271E963E" w14:textId="77777777" w:rsidR="004B5C2C" w:rsidRPr="002021B9" w:rsidRDefault="00CE55B0" w:rsidP="00F23557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datę ogłoszenia.</w:t>
      </w:r>
    </w:p>
    <w:p w14:paraId="5B76A0B6" w14:textId="654C48B7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Lista </w:t>
      </w:r>
      <w:r w:rsidR="00167496" w:rsidRPr="002021B9">
        <w:rPr>
          <w:rFonts w:ascii="Calibri" w:hAnsi="Calibri" w:cs="Calibri"/>
          <w:kern w:val="0"/>
        </w:rPr>
        <w:t xml:space="preserve">doktorantów </w:t>
      </w:r>
      <w:r w:rsidRPr="002021B9">
        <w:rPr>
          <w:rFonts w:ascii="Calibri" w:hAnsi="Calibri" w:cs="Calibri"/>
          <w:kern w:val="0"/>
        </w:rPr>
        <w:t>przyjętych do Szkoły Doktorskiej zawiera następujące informacje:</w:t>
      </w:r>
    </w:p>
    <w:p w14:paraId="71005E4D" w14:textId="77777777" w:rsidR="004B5C2C" w:rsidRPr="002021B9" w:rsidRDefault="00CE55B0" w:rsidP="00F23557">
      <w:pPr>
        <w:pStyle w:val="Akapitzlist"/>
        <w:numPr>
          <w:ilvl w:val="1"/>
          <w:numId w:val="80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imiona i nazwiska kandydatów;</w:t>
      </w:r>
    </w:p>
    <w:p w14:paraId="362E974D" w14:textId="77777777" w:rsidR="004B5C2C" w:rsidRPr="002021B9" w:rsidRDefault="00CE55B0" w:rsidP="00F23557">
      <w:pPr>
        <w:pStyle w:val="Akapitzlist"/>
        <w:numPr>
          <w:ilvl w:val="1"/>
          <w:numId w:val="80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dziedzinę i dyscyplinę naukową reprezentowaną przez kandydata;</w:t>
      </w:r>
    </w:p>
    <w:p w14:paraId="346F2B08" w14:textId="77777777" w:rsidR="004B5C2C" w:rsidRPr="002021B9" w:rsidRDefault="00CE55B0" w:rsidP="00F23557">
      <w:pPr>
        <w:pStyle w:val="Akapitzlist"/>
        <w:numPr>
          <w:ilvl w:val="1"/>
          <w:numId w:val="80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datę ogłoszenia.</w:t>
      </w:r>
    </w:p>
    <w:p w14:paraId="27D2A561" w14:textId="7ECD7362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przypadku zwolnienia się miejsca na liście </w:t>
      </w:r>
      <w:r w:rsidR="00167496" w:rsidRPr="002021B9">
        <w:rPr>
          <w:rFonts w:ascii="Calibri" w:hAnsi="Calibri" w:cs="Calibri"/>
          <w:kern w:val="0"/>
        </w:rPr>
        <w:t xml:space="preserve">doktorantów </w:t>
      </w:r>
      <w:r w:rsidRPr="002021B9">
        <w:rPr>
          <w:rFonts w:ascii="Calibri" w:hAnsi="Calibri" w:cs="Calibri"/>
          <w:kern w:val="0"/>
        </w:rPr>
        <w:t>przyjętych do Szkoły Doktorskiej, na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listę wpisuje się </w:t>
      </w:r>
      <w:r w:rsidR="00D4681C" w:rsidRPr="002021B9">
        <w:rPr>
          <w:rFonts w:ascii="Calibri" w:hAnsi="Calibri" w:cs="Calibri"/>
          <w:kern w:val="0"/>
        </w:rPr>
        <w:t xml:space="preserve">kolejną </w:t>
      </w:r>
      <w:r w:rsidRPr="002021B9">
        <w:rPr>
          <w:rFonts w:ascii="Calibri" w:hAnsi="Calibri" w:cs="Calibri"/>
          <w:kern w:val="0"/>
        </w:rPr>
        <w:t>osobę z listy rankingowej przy uwzględnieniu kolejności wynikającej z</w:t>
      </w:r>
      <w:r w:rsidR="00CB0252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postępowania rekrutacyjnego. </w:t>
      </w:r>
    </w:p>
    <w:p w14:paraId="571F3B0D" w14:textId="4C25C120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Kandydat, który został wpisany na listę </w:t>
      </w:r>
      <w:r w:rsidR="00167496" w:rsidRPr="002021B9">
        <w:rPr>
          <w:rFonts w:ascii="Calibri" w:hAnsi="Calibri" w:cs="Calibri"/>
          <w:kern w:val="0"/>
        </w:rPr>
        <w:t xml:space="preserve">doktorantów </w:t>
      </w:r>
      <w:r w:rsidRPr="002021B9">
        <w:rPr>
          <w:rFonts w:ascii="Calibri" w:hAnsi="Calibri" w:cs="Calibri"/>
          <w:kern w:val="0"/>
        </w:rPr>
        <w:t xml:space="preserve">przyjętych do Szkoły Doktorskiej, otrzymuje od Rektora lub osoby przez niego upoważnionej </w:t>
      </w:r>
      <w:r w:rsidR="00641C2C" w:rsidRPr="002021B9">
        <w:rPr>
          <w:rFonts w:ascii="Calibri" w:hAnsi="Calibri" w:cs="Calibri"/>
          <w:kern w:val="0"/>
        </w:rPr>
        <w:t>pismo</w:t>
      </w:r>
      <w:r w:rsidR="00167496" w:rsidRPr="002021B9">
        <w:rPr>
          <w:rFonts w:ascii="Calibri" w:hAnsi="Calibri" w:cs="Calibri"/>
          <w:kern w:val="0"/>
        </w:rPr>
        <w:t>,</w:t>
      </w:r>
      <w:r w:rsidR="00641C2C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w któr</w:t>
      </w:r>
      <w:r w:rsidR="00641C2C" w:rsidRPr="002021B9">
        <w:rPr>
          <w:rFonts w:ascii="Calibri" w:hAnsi="Calibri" w:cs="Calibri"/>
          <w:kern w:val="0"/>
        </w:rPr>
        <w:t>ym</w:t>
      </w:r>
      <w:r w:rsidRPr="002021B9">
        <w:rPr>
          <w:rFonts w:ascii="Calibri" w:hAnsi="Calibri" w:cs="Calibri"/>
          <w:kern w:val="0"/>
        </w:rPr>
        <w:t xml:space="preserve"> zawarta jest inform</w:t>
      </w:r>
      <w:r w:rsidR="00641C2C" w:rsidRPr="002021B9">
        <w:rPr>
          <w:rFonts w:ascii="Calibri" w:hAnsi="Calibri" w:cs="Calibri"/>
          <w:kern w:val="0"/>
        </w:rPr>
        <w:t>acja</w:t>
      </w:r>
      <w:r w:rsidRPr="002021B9">
        <w:rPr>
          <w:rFonts w:ascii="Calibri" w:hAnsi="Calibri" w:cs="Calibri"/>
          <w:kern w:val="0"/>
        </w:rPr>
        <w:t xml:space="preserve"> o</w:t>
      </w:r>
      <w:r w:rsidR="00CB0252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przyjęciu do Szkoły Doktorskiej, jednocześnie określając</w:t>
      </w:r>
      <w:r w:rsidR="00641C2C" w:rsidRPr="002021B9">
        <w:rPr>
          <w:rFonts w:ascii="Calibri" w:hAnsi="Calibri" w:cs="Calibri"/>
          <w:kern w:val="0"/>
        </w:rPr>
        <w:t>a</w:t>
      </w:r>
      <w:r w:rsidRPr="002021B9">
        <w:rPr>
          <w:rFonts w:ascii="Calibri" w:hAnsi="Calibri" w:cs="Calibri"/>
          <w:kern w:val="0"/>
        </w:rPr>
        <w:t xml:space="preserve"> dyscyplinę, w której kandydat będzie realizował rozprawę doktorską.</w:t>
      </w:r>
    </w:p>
    <w:p w14:paraId="64294021" w14:textId="2BE2EDB5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przypadku kandydatów</w:t>
      </w:r>
      <w:r w:rsidR="00641C2C" w:rsidRPr="002021B9">
        <w:rPr>
          <w:rFonts w:ascii="Calibri" w:hAnsi="Calibri" w:cs="Calibri"/>
          <w:kern w:val="0"/>
        </w:rPr>
        <w:t xml:space="preserve"> będących</w:t>
      </w:r>
      <w:r w:rsidR="00CB0252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cudzoziemc</w:t>
      </w:r>
      <w:r w:rsidR="00641C2C" w:rsidRPr="002021B9">
        <w:rPr>
          <w:rFonts w:ascii="Calibri" w:hAnsi="Calibri" w:cs="Calibri"/>
          <w:kern w:val="0"/>
        </w:rPr>
        <w:t>ami</w:t>
      </w:r>
      <w:r w:rsidRPr="002021B9">
        <w:rPr>
          <w:rFonts w:ascii="Calibri" w:hAnsi="Calibri" w:cs="Calibri"/>
          <w:kern w:val="0"/>
        </w:rPr>
        <w:t>, przyjęcie do Szkoły Doktorskiej następuje w drodze decyzji administracyjnej Rektora lub osoby przez niego upoważnionej.</w:t>
      </w:r>
    </w:p>
    <w:p w14:paraId="1D8E2D19" w14:textId="38D66482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Doktorantem można być tylko i wyłącznie w jednej szkole doktorskiej prowadzonej w krajowej </w:t>
      </w:r>
      <w:r w:rsidR="00167496" w:rsidRPr="002021B9">
        <w:rPr>
          <w:rFonts w:ascii="Calibri" w:hAnsi="Calibri" w:cs="Calibri"/>
          <w:kern w:val="0"/>
        </w:rPr>
        <w:t>u</w:t>
      </w:r>
      <w:r w:rsidRPr="002021B9">
        <w:rPr>
          <w:rFonts w:ascii="Calibri" w:hAnsi="Calibri" w:cs="Calibri"/>
          <w:kern w:val="0"/>
        </w:rPr>
        <w:t>czelni.</w:t>
      </w:r>
    </w:p>
    <w:p w14:paraId="7264DC44" w14:textId="77777777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Podjęcie kształcenia w Szkole Doktorskiej przez uczestnika studiów doktoranckich uwarunkowane jest rezygnacją doktoranta z odbywania studiów doktoranckich i następuje zgodnie z zasadami rekrutacji.</w:t>
      </w:r>
    </w:p>
    <w:p w14:paraId="226301C9" w14:textId="166FB611" w:rsidR="004B5C2C" w:rsidRPr="002021B9" w:rsidRDefault="00CE55B0" w:rsidP="00F23557">
      <w:pPr>
        <w:pStyle w:val="Standard"/>
        <w:numPr>
          <w:ilvl w:val="0"/>
          <w:numId w:val="7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Kandydatowi nieprzyjętemu do Szkoły Doktorskiej przysługuje prawo do złożenia do Rektora </w:t>
      </w:r>
      <w:r w:rsidR="00641C2C" w:rsidRPr="002021B9">
        <w:rPr>
          <w:rFonts w:ascii="Calibri" w:hAnsi="Calibri" w:cs="Calibri"/>
          <w:kern w:val="0"/>
        </w:rPr>
        <w:t xml:space="preserve">wniosku </w:t>
      </w:r>
      <w:r w:rsidRPr="002021B9">
        <w:rPr>
          <w:rFonts w:ascii="Calibri" w:hAnsi="Calibri" w:cs="Calibri"/>
          <w:kern w:val="0"/>
        </w:rPr>
        <w:t>o ponowne rozpatrzenie sprawy, w terminie 14 dni od dnia</w:t>
      </w:r>
      <w:r w:rsidR="00433A83" w:rsidRPr="002021B9">
        <w:rPr>
          <w:rFonts w:ascii="Calibri" w:hAnsi="Calibri" w:cs="Calibri"/>
          <w:kern w:val="0"/>
        </w:rPr>
        <w:t xml:space="preserve"> ogłoszenia listy przyjętych doktorantów</w:t>
      </w:r>
      <w:r w:rsidRPr="002021B9">
        <w:rPr>
          <w:rFonts w:ascii="Calibri" w:hAnsi="Calibri" w:cs="Calibri"/>
          <w:kern w:val="0"/>
        </w:rPr>
        <w:t xml:space="preserve"> </w:t>
      </w:r>
      <w:r w:rsidR="00641C2C" w:rsidRPr="002021B9">
        <w:rPr>
          <w:rFonts w:ascii="Calibri" w:hAnsi="Calibri" w:cs="Calibri"/>
          <w:kern w:val="0"/>
        </w:rPr>
        <w:t>albo wniesienie skargi do właściwego sądu administracyjnego.</w:t>
      </w:r>
    </w:p>
    <w:p w14:paraId="300E5306" w14:textId="572C3A71" w:rsidR="004B5C2C" w:rsidRPr="002021B9" w:rsidRDefault="00CE55B0" w:rsidP="002021B9">
      <w:pPr>
        <w:pStyle w:val="Paragraf"/>
      </w:pPr>
      <w:r w:rsidRPr="002021B9">
        <w:t>§ 3.</w:t>
      </w:r>
      <w:r w:rsidR="002021B9">
        <w:br/>
      </w:r>
      <w:r w:rsidRPr="002021B9">
        <w:t>Komisje rekrutacyjne</w:t>
      </w:r>
    </w:p>
    <w:p w14:paraId="3093E5E5" w14:textId="77777777" w:rsidR="004B5C2C" w:rsidRPr="002021B9" w:rsidRDefault="00CE55B0" w:rsidP="00F23557">
      <w:pPr>
        <w:pStyle w:val="Akapitzlist"/>
        <w:numPr>
          <w:ilvl w:val="0"/>
          <w:numId w:val="86"/>
        </w:numPr>
        <w:spacing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Postępowanie rekrutacyjne przeprowadzają komisje rekrutacyjne powołane przez Rektora odrębnym zarządzeniem.</w:t>
      </w:r>
    </w:p>
    <w:p w14:paraId="34E75E6E" w14:textId="77777777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Zasady doboru składu komisji rekrutacyjnej, właściwej dla danej dyscypliny, określa Statut ZUT.</w:t>
      </w:r>
    </w:p>
    <w:p w14:paraId="02916EE1" w14:textId="77777777" w:rsidR="00EA4A28" w:rsidRPr="002021B9" w:rsidRDefault="00EA4A28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Skład komisji rekrutacyjnych może być uzupełniony o sekretarza, który nie musi być nauczycielem akademickim. Nie ma on możliwości oceny kandydata. </w:t>
      </w:r>
    </w:p>
    <w:p w14:paraId="20575B39" w14:textId="77777777" w:rsidR="00EA4A28" w:rsidRPr="002021B9" w:rsidRDefault="00EA4A28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Na wniosek samorządu doktorantów skład komisji rekrutacyjnej może być uzupełniony o przedstawiciela doktorantów, w charakterze obserwatora, bez możliwości oceny kandydata.</w:t>
      </w:r>
    </w:p>
    <w:p w14:paraId="42BA4E3F" w14:textId="03E9DBD2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sytuacji wystąpienia okoliczności uniemożliwiających członkowi komisji rekrutacyjnej bezpośredni udział w jej pracach, Rektor na wniosek </w:t>
      </w:r>
      <w:r w:rsidR="003D19D0" w:rsidRPr="002021B9">
        <w:rPr>
          <w:rFonts w:ascii="Calibri" w:hAnsi="Calibri" w:cs="Calibri"/>
          <w:kern w:val="0"/>
        </w:rPr>
        <w:t>d</w:t>
      </w:r>
      <w:r w:rsidRPr="002021B9">
        <w:rPr>
          <w:rFonts w:ascii="Calibri" w:hAnsi="Calibri" w:cs="Calibri"/>
          <w:kern w:val="0"/>
        </w:rPr>
        <w:t>yrektora Szkoły Doktorskiej odwołuje go i</w:t>
      </w:r>
      <w:r w:rsidR="00CB0252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powołuje w jego miejsce nowego członka.</w:t>
      </w:r>
    </w:p>
    <w:p w14:paraId="0058950B" w14:textId="4016C61B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Członek komisji rekrutacyjnej ma obowiązek poinformowania </w:t>
      </w:r>
      <w:r w:rsidR="00CB0252" w:rsidRPr="002021B9">
        <w:rPr>
          <w:rFonts w:ascii="Calibri" w:hAnsi="Calibri" w:cs="Calibri"/>
          <w:kern w:val="0"/>
        </w:rPr>
        <w:t>p</w:t>
      </w:r>
      <w:r w:rsidRPr="002021B9">
        <w:rPr>
          <w:rFonts w:ascii="Calibri" w:hAnsi="Calibri" w:cs="Calibri"/>
          <w:kern w:val="0"/>
        </w:rPr>
        <w:t>rzewodniczącego komisji rekrutacyjnej o okolicznościach, które mogą wpłynąć na jego bezstronność i obiektywizm w</w:t>
      </w:r>
      <w:r w:rsidR="00CB0252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ocenie kandydata do Szkoły Doktorskiej.</w:t>
      </w:r>
    </w:p>
    <w:p w14:paraId="615A656A" w14:textId="42DB69F3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Przewodniczący komisji rekrutacyjnej może postanowić o wyłączeniu jej członka z</w:t>
      </w:r>
      <w:r w:rsidR="008217EE">
        <w:rPr>
          <w:rFonts w:ascii="Calibri" w:hAnsi="Calibri" w:cs="Calibri"/>
          <w:kern w:val="0"/>
        </w:rPr>
        <w:t> </w:t>
      </w:r>
      <w:r w:rsidR="00833B5E" w:rsidRPr="002021B9">
        <w:rPr>
          <w:rFonts w:ascii="Calibri" w:hAnsi="Calibri" w:cs="Calibri"/>
          <w:kern w:val="0"/>
        </w:rPr>
        <w:t xml:space="preserve">postępowania </w:t>
      </w:r>
      <w:r w:rsidRPr="002021B9">
        <w:rPr>
          <w:rFonts w:ascii="Calibri" w:hAnsi="Calibri" w:cs="Calibri"/>
          <w:kern w:val="0"/>
        </w:rPr>
        <w:t>rekrutacyjne</w:t>
      </w:r>
      <w:r w:rsidR="00833B5E" w:rsidRPr="002021B9">
        <w:rPr>
          <w:rFonts w:ascii="Calibri" w:hAnsi="Calibri" w:cs="Calibri"/>
          <w:kern w:val="0"/>
        </w:rPr>
        <w:t>go</w:t>
      </w:r>
      <w:r w:rsidRPr="002021B9">
        <w:rPr>
          <w:rFonts w:ascii="Calibri" w:hAnsi="Calibri" w:cs="Calibri"/>
          <w:kern w:val="0"/>
        </w:rPr>
        <w:t>, jeżeli jego udział mógłby wzbudzić uzasadnione wątpliwości co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do bezstronności i obiektywizmu. Wyłączenie członka komisji odnotowuje się w protokole z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posiedzenia komisji. Komisja w takim przypadku obraduje w pomniejszonym składzie.</w:t>
      </w:r>
    </w:p>
    <w:p w14:paraId="63F189F8" w14:textId="77777777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Do zadań komisji rekrutacyjnych należy w szczególności:</w:t>
      </w:r>
    </w:p>
    <w:p w14:paraId="4446DDFD" w14:textId="7777777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sprawdzanie kompletności dokumentów kandydatów;</w:t>
      </w:r>
    </w:p>
    <w:p w14:paraId="6DBF0627" w14:textId="7777777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zawiadomienie kandydatów o terminie i miejscu postępowania rekrutacyjnego;</w:t>
      </w:r>
    </w:p>
    <w:p w14:paraId="545BFECD" w14:textId="7777777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przeprowadzenie postępowania rekrutacyjnego;</w:t>
      </w:r>
    </w:p>
    <w:p w14:paraId="684AE965" w14:textId="7777777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ustalenie wyników postępowania rekrutacyjnego;</w:t>
      </w:r>
    </w:p>
    <w:p w14:paraId="1CE8A940" w14:textId="74AADC40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rozstrzygnięcie o zakwalifikowaniu do przyjęcia lub o odmowie przyjęcia do Szkoły Doktorskiej;</w:t>
      </w:r>
    </w:p>
    <w:p w14:paraId="24B1C2C2" w14:textId="7777777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sporządzanie w oparciu o wyniki postępowania rekrutacyjnego listy rankingowej;</w:t>
      </w:r>
    </w:p>
    <w:p w14:paraId="52896364" w14:textId="4DD43337" w:rsidR="004B5C2C" w:rsidRPr="002021B9" w:rsidRDefault="00CE55B0" w:rsidP="00F23557">
      <w:pPr>
        <w:pStyle w:val="Akapitzlist"/>
        <w:numPr>
          <w:ilvl w:val="1"/>
          <w:numId w:val="87"/>
        </w:numPr>
        <w:spacing w:line="360" w:lineRule="auto"/>
        <w:ind w:left="567" w:hanging="283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sporządzenie dokumentacji z postępowania rekrutacyjnego.</w:t>
      </w:r>
    </w:p>
    <w:p w14:paraId="7BB6E823" w14:textId="1E3494FE" w:rsidR="004B5C2C" w:rsidRPr="002021B9" w:rsidRDefault="00CE55B0" w:rsidP="00F23557">
      <w:pPr>
        <w:pStyle w:val="Akapitzlist"/>
        <w:numPr>
          <w:ilvl w:val="0"/>
          <w:numId w:val="86"/>
        </w:numPr>
        <w:spacing w:before="60" w:line="360" w:lineRule="auto"/>
        <w:ind w:left="284" w:hanging="284"/>
        <w:rPr>
          <w:rFonts w:ascii="Calibri" w:eastAsia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>Za pracę w komisji rekrutacyjnej przysługuje wynagrodzenie. Sposób i zasady wynagradzania określa Rektor odrębnym zarządzeniem.</w:t>
      </w:r>
    </w:p>
    <w:p w14:paraId="52D05E2D" w14:textId="563A329D" w:rsidR="004B5C2C" w:rsidRPr="002021B9" w:rsidRDefault="00CE55B0" w:rsidP="002021B9">
      <w:pPr>
        <w:pStyle w:val="Paragraf"/>
      </w:pPr>
      <w:r w:rsidRPr="002021B9">
        <w:t>§ 4.</w:t>
      </w:r>
      <w:r w:rsidR="002021B9">
        <w:br/>
      </w:r>
      <w:r w:rsidRPr="002021B9">
        <w:t>Dokumenty wymagane od kandydata do Szkoły Doktorskiej</w:t>
      </w:r>
    </w:p>
    <w:p w14:paraId="1EB9CC93" w14:textId="77777777" w:rsidR="004B5C2C" w:rsidRPr="002021B9" w:rsidRDefault="00CE55B0" w:rsidP="00F23557">
      <w:pPr>
        <w:pStyle w:val="StandardowyB"/>
        <w:numPr>
          <w:ilvl w:val="0"/>
          <w:numId w:val="88"/>
        </w:numPr>
        <w:spacing w:line="360" w:lineRule="auto"/>
        <w:ind w:left="284" w:hanging="284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Kandydat zobowiązany jest dostarczyć następujące dokumenty do komisji rekrutacyjnej:</w:t>
      </w:r>
    </w:p>
    <w:p w14:paraId="58E9F047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  <w:szCs w:val="24"/>
        </w:rPr>
      </w:pPr>
      <w:r w:rsidRPr="002021B9">
        <w:rPr>
          <w:rFonts w:ascii="Calibri" w:hAnsi="Calibri" w:cs="Calibri"/>
          <w:b w:val="0"/>
          <w:kern w:val="0"/>
          <w:szCs w:val="24"/>
        </w:rPr>
        <w:t>kwestionariusz przyjęcia do Szkoły Doktorskiej (wydruk z ISR);</w:t>
      </w:r>
    </w:p>
    <w:p w14:paraId="21B3BB92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zaświadczenie złożenia kompletu dokumentów (wydruk z ISR);</w:t>
      </w:r>
    </w:p>
    <w:p w14:paraId="072F9979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potwierdzenie wniesienia opłaty rekrutacyjnej;</w:t>
      </w:r>
    </w:p>
    <w:p w14:paraId="481F6ABB" w14:textId="6AA9E12F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 w:val="0"/>
          <w:kern w:val="0"/>
          <w:szCs w:val="24"/>
        </w:rPr>
        <w:t>odpis dyplomu ukończenia jednolitych studiów magisterskich lub studiów II stopnia, lub</w:t>
      </w:r>
      <w:r w:rsidR="008217EE">
        <w:rPr>
          <w:rFonts w:ascii="Calibri" w:hAnsi="Calibri" w:cs="Calibri"/>
          <w:b w:val="0"/>
          <w:kern w:val="0"/>
          <w:szCs w:val="24"/>
        </w:rPr>
        <w:t> </w:t>
      </w:r>
      <w:r w:rsidRPr="002021B9">
        <w:rPr>
          <w:rFonts w:ascii="Calibri" w:hAnsi="Calibri" w:cs="Calibri"/>
          <w:b w:val="0"/>
          <w:kern w:val="0"/>
          <w:szCs w:val="24"/>
        </w:rPr>
        <w:t>I stopnia w przypadku przedstawionym w § 2 ust. 1 (w przypadku beneficjenta programu „Diamentowy grant”</w:t>
      </w:r>
      <w:r w:rsidRPr="002021B9">
        <w:rPr>
          <w:rFonts w:ascii="Calibri" w:hAnsi="Calibri" w:cs="Calibri"/>
          <w:b w:val="0"/>
          <w:kern w:val="0"/>
        </w:rPr>
        <w:t xml:space="preserve"> zaświadczenie o średniej ocen z przebiegu toku studiów</w:t>
      </w:r>
      <w:r w:rsidRPr="002021B9">
        <w:rPr>
          <w:rFonts w:ascii="Calibri" w:hAnsi="Calibri" w:cs="Calibri"/>
          <w:b w:val="0"/>
          <w:kern w:val="0"/>
          <w:szCs w:val="24"/>
        </w:rPr>
        <w:t>)</w:t>
      </w:r>
      <w:r w:rsidRPr="002021B9">
        <w:rPr>
          <w:rFonts w:ascii="Calibri" w:hAnsi="Calibri" w:cs="Calibri"/>
          <w:b w:val="0"/>
          <w:kern w:val="0"/>
        </w:rPr>
        <w:t>;</w:t>
      </w:r>
      <w:r w:rsidR="009228CF" w:rsidRPr="002021B9">
        <w:rPr>
          <w:rFonts w:ascii="Calibri" w:hAnsi="Calibri" w:cs="Calibri"/>
          <w:b w:val="0"/>
          <w:kern w:val="0"/>
        </w:rPr>
        <w:t xml:space="preserve"> </w:t>
      </w:r>
    </w:p>
    <w:p w14:paraId="784E757A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suplement do dyplomu ukończenia jednolitych studiów magisterskich lub studiów II stopnia lub jego kopię (oryginał dokumentu do wglądu komisji rekrutacyjnej) albo wyciąg z indeksu (indeksów) potwierdzony przez macierzystą szkołę wyższą;</w:t>
      </w:r>
    </w:p>
    <w:p w14:paraId="74FDB896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zaświadczenie o średniej ocen z przebiegu toku studiów drugiego stopnia lub jednolitych magisterskich wydane przez uczelnię, w przypadku braku suplementu do dyplomu lub braku średniej w suplemencie do dyplomu;</w:t>
      </w:r>
    </w:p>
    <w:p w14:paraId="449F48A7" w14:textId="3426914F" w:rsidR="004B5C2C" w:rsidRPr="002021B9" w:rsidRDefault="000129D9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zaświadczenie</w:t>
      </w:r>
      <w:r w:rsidR="00CE55B0" w:rsidRPr="002021B9">
        <w:rPr>
          <w:rFonts w:ascii="Calibri" w:hAnsi="Calibri" w:cs="Calibri"/>
          <w:b w:val="0"/>
          <w:kern w:val="0"/>
        </w:rPr>
        <w:t xml:space="preserve"> o planowanym terminie egzaminu magisterskiego potwierdzonym przez jednostkę, w której realizowana jest praca (jeśli dotyczy);</w:t>
      </w:r>
    </w:p>
    <w:p w14:paraId="2DB319BE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b w:val="0"/>
          <w:kern w:val="0"/>
          <w:szCs w:val="24"/>
        </w:rPr>
      </w:pPr>
      <w:r w:rsidRPr="002021B9">
        <w:rPr>
          <w:rFonts w:ascii="Calibri" w:hAnsi="Calibri" w:cs="Calibri"/>
          <w:b w:val="0"/>
          <w:kern w:val="0"/>
          <w:szCs w:val="24"/>
        </w:rPr>
        <w:t>dokument potwierdzający uzyskanie „Diamentowego Grantu” (jeśli dotyczy);</w:t>
      </w:r>
    </w:p>
    <w:p w14:paraId="5AEF57CC" w14:textId="07309E4F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 w:hanging="283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 w:val="0"/>
          <w:kern w:val="0"/>
        </w:rPr>
        <w:t xml:space="preserve">portfolio kandydata potwierdzające </w:t>
      </w:r>
      <w:r w:rsidRPr="002021B9">
        <w:rPr>
          <w:rFonts w:ascii="Calibri" w:hAnsi="Calibri" w:cs="Calibri"/>
          <w:b w:val="0"/>
          <w:bCs/>
          <w:kern w:val="0"/>
        </w:rPr>
        <w:t xml:space="preserve">działalność naukowo-badawczą związaną z dyscypliną lub dziedziną preferowaną przez kandydata (np. wykaz publikacji, wykaz wystąpień konferencyjnych, zgłoszenia patentowe, uzyskane patenty, staże naukowe zagraniczne i krajowe, staże przemysłowe, udział w wymianie międzynarodowej, udział w projektach badawczych, nagrody, wyróżnienia, odbyte szkolenia, </w:t>
      </w:r>
      <w:r w:rsidRPr="002021B9">
        <w:rPr>
          <w:rFonts w:ascii="Calibri" w:hAnsi="Calibri" w:cs="Calibri"/>
          <w:b w:val="0"/>
          <w:kern w:val="0"/>
        </w:rPr>
        <w:t>aktywność w kołach naukowych, towarzystwach naukowych, odbytych szkoleniach z zakresu umiejętności badawczych, działalności popularyzującej naukę, karierze zawodowej</w:t>
      </w:r>
      <w:r w:rsidRPr="002021B9">
        <w:rPr>
          <w:rFonts w:ascii="Calibri" w:hAnsi="Calibri" w:cs="Calibri"/>
          <w:b w:val="0"/>
          <w:bCs/>
          <w:kern w:val="0"/>
        </w:rPr>
        <w:t>);</w:t>
      </w:r>
    </w:p>
    <w:p w14:paraId="2B0804C7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bCs/>
          <w:kern w:val="0"/>
        </w:rPr>
      </w:pPr>
      <w:r w:rsidRPr="002021B9">
        <w:rPr>
          <w:rFonts w:ascii="Calibri" w:hAnsi="Calibri" w:cs="Calibri"/>
          <w:b w:val="0"/>
          <w:bCs/>
          <w:kern w:val="0"/>
        </w:rPr>
        <w:t>dokumenty potwierdzające wskazaną w portfolio działalność naukowo-badawczą;</w:t>
      </w:r>
    </w:p>
    <w:p w14:paraId="6DAC0DB2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bCs/>
          <w:kern w:val="0"/>
        </w:rPr>
      </w:pPr>
      <w:r w:rsidRPr="002021B9">
        <w:rPr>
          <w:rFonts w:ascii="Calibri" w:hAnsi="Calibri" w:cs="Calibri"/>
          <w:b w:val="0"/>
          <w:bCs/>
          <w:kern w:val="0"/>
        </w:rPr>
        <w:t>oświadczenie o znajomości języka angielskiego w stopniu umożliwiającym realizację kształcenia w Szkole Doktorskiej, a ponadto kopię dokumentów potwierdzających znajomość języków obcych;</w:t>
      </w:r>
    </w:p>
    <w:p w14:paraId="7C9669D6" w14:textId="141EF9C4" w:rsidR="004B5C2C" w:rsidRPr="002021B9" w:rsidRDefault="00CE55B0" w:rsidP="00F23557">
      <w:pPr>
        <w:pStyle w:val="StandardowyB"/>
        <w:keepLines/>
        <w:numPr>
          <w:ilvl w:val="1"/>
          <w:numId w:val="90"/>
        </w:numPr>
        <w:spacing w:line="360" w:lineRule="auto"/>
        <w:ind w:left="567" w:hanging="357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 w:val="0"/>
          <w:kern w:val="0"/>
        </w:rPr>
        <w:t>o</w:t>
      </w:r>
      <w:r w:rsidRPr="002021B9">
        <w:rPr>
          <w:rFonts w:ascii="Calibri" w:hAnsi="Calibri" w:cs="Calibri"/>
          <w:b w:val="0"/>
          <w:kern w:val="0"/>
          <w:szCs w:val="24"/>
        </w:rPr>
        <w:t>świadczenie kandydata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 potwierdzające, </w:t>
      </w:r>
      <w:r w:rsidRPr="002021B9">
        <w:rPr>
          <w:rFonts w:ascii="Calibri" w:hAnsi="Calibri" w:cs="Calibri"/>
          <w:b w:val="0"/>
          <w:kern w:val="0"/>
          <w:szCs w:val="24"/>
        </w:rPr>
        <w:t>że</w:t>
      </w:r>
      <w:r w:rsidR="0032518B" w:rsidRPr="002021B9">
        <w:rPr>
          <w:rFonts w:ascii="Calibri" w:hAnsi="Calibri" w:cs="Calibri"/>
          <w:b w:val="0"/>
          <w:kern w:val="0"/>
          <w:szCs w:val="24"/>
        </w:rPr>
        <w:t>:</w:t>
      </w:r>
      <w:r w:rsidRPr="002021B9">
        <w:rPr>
          <w:rFonts w:ascii="Calibri" w:hAnsi="Calibri" w:cs="Calibri"/>
          <w:b w:val="0"/>
          <w:kern w:val="0"/>
          <w:szCs w:val="24"/>
        </w:rPr>
        <w:t xml:space="preserve"> nie jest</w:t>
      </w:r>
      <w:r w:rsidR="003779A7" w:rsidRPr="002021B9">
        <w:rPr>
          <w:rFonts w:ascii="Calibri" w:hAnsi="Calibri" w:cs="Calibri"/>
          <w:b w:val="0"/>
          <w:kern w:val="0"/>
          <w:szCs w:val="24"/>
        </w:rPr>
        <w:t xml:space="preserve">/jest </w:t>
      </w:r>
      <w:r w:rsidRPr="002021B9">
        <w:rPr>
          <w:rFonts w:ascii="Calibri" w:hAnsi="Calibri" w:cs="Calibri"/>
          <w:b w:val="0"/>
          <w:kern w:val="0"/>
          <w:szCs w:val="24"/>
        </w:rPr>
        <w:t>doktora</w:t>
      </w:r>
      <w:r w:rsidR="00DD0B33" w:rsidRPr="002021B9">
        <w:rPr>
          <w:rFonts w:ascii="Calibri" w:hAnsi="Calibri" w:cs="Calibri"/>
          <w:b w:val="0"/>
          <w:kern w:val="0"/>
          <w:szCs w:val="24"/>
        </w:rPr>
        <w:t>ntem w innej szkole doktorskiej</w:t>
      </w:r>
      <w:r w:rsidR="0032518B" w:rsidRPr="002021B9">
        <w:rPr>
          <w:rFonts w:ascii="Calibri" w:hAnsi="Calibri" w:cs="Calibri"/>
          <w:b w:val="0"/>
          <w:kern w:val="0"/>
          <w:szCs w:val="24"/>
        </w:rPr>
        <w:t>, nie jest</w:t>
      </w:r>
      <w:r w:rsidRPr="002021B9">
        <w:rPr>
          <w:rFonts w:ascii="Calibri" w:hAnsi="Calibri" w:cs="Calibri"/>
          <w:b w:val="0"/>
          <w:kern w:val="0"/>
          <w:szCs w:val="24"/>
        </w:rPr>
        <w:t xml:space="preserve"> uczestnikiem studiów doktoranckich,</w:t>
      </w:r>
      <w:r w:rsidR="00893124" w:rsidRPr="002021B9">
        <w:rPr>
          <w:rFonts w:ascii="Calibri" w:hAnsi="Calibri" w:cs="Calibri"/>
          <w:b w:val="0"/>
          <w:kern w:val="0"/>
          <w:szCs w:val="24"/>
        </w:rPr>
        <w:t xml:space="preserve"> </w:t>
      </w:r>
      <w:r w:rsidR="003779A7" w:rsidRPr="002021B9">
        <w:rPr>
          <w:rFonts w:ascii="Calibri" w:hAnsi="Calibri" w:cs="Calibri"/>
          <w:b w:val="0"/>
          <w:kern w:val="0"/>
          <w:szCs w:val="24"/>
        </w:rPr>
        <w:t xml:space="preserve">nie </w:t>
      </w:r>
      <w:r w:rsidR="0032518B" w:rsidRPr="002021B9">
        <w:rPr>
          <w:rFonts w:ascii="Calibri" w:hAnsi="Calibri" w:cs="Calibri"/>
          <w:b w:val="0"/>
          <w:kern w:val="0"/>
          <w:szCs w:val="24"/>
        </w:rPr>
        <w:t>uczestniczy/uczestniczy w</w:t>
      </w:r>
      <w:r w:rsidR="00EF461D" w:rsidRPr="002021B9">
        <w:rPr>
          <w:rFonts w:ascii="Calibri" w:hAnsi="Calibri" w:cs="Calibri"/>
          <w:kern w:val="0"/>
        </w:rPr>
        <w:t> </w:t>
      </w:r>
      <w:r w:rsidR="0032518B" w:rsidRPr="002021B9">
        <w:rPr>
          <w:rFonts w:ascii="Calibri" w:hAnsi="Calibri" w:cs="Calibri"/>
          <w:b w:val="0"/>
          <w:kern w:val="0"/>
          <w:szCs w:val="24"/>
        </w:rPr>
        <w:t xml:space="preserve">rekrutacji do innej szkoły doktorskiej, 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nie </w:t>
      </w:r>
      <w:r w:rsidR="003779A7" w:rsidRPr="002021B9">
        <w:rPr>
          <w:rFonts w:ascii="Calibri" w:hAnsi="Calibri" w:cs="Calibri"/>
          <w:b w:val="0"/>
          <w:kern w:val="0"/>
          <w:szCs w:val="24"/>
        </w:rPr>
        <w:t>będzie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 </w:t>
      </w:r>
      <w:r w:rsidR="00893124" w:rsidRPr="002021B9">
        <w:rPr>
          <w:rFonts w:ascii="Calibri" w:hAnsi="Calibri" w:cs="Calibri"/>
          <w:b w:val="0"/>
          <w:kern w:val="0"/>
          <w:szCs w:val="24"/>
        </w:rPr>
        <w:t>zatrudni</w:t>
      </w:r>
      <w:r w:rsidR="00222401" w:rsidRPr="002021B9">
        <w:rPr>
          <w:rFonts w:ascii="Calibri" w:hAnsi="Calibri" w:cs="Calibri"/>
          <w:b w:val="0"/>
          <w:kern w:val="0"/>
          <w:szCs w:val="24"/>
        </w:rPr>
        <w:t>ony</w:t>
      </w:r>
      <w:r w:rsidR="00893124" w:rsidRPr="002021B9">
        <w:rPr>
          <w:rFonts w:ascii="Calibri" w:hAnsi="Calibri" w:cs="Calibri"/>
          <w:b w:val="0"/>
          <w:kern w:val="0"/>
          <w:szCs w:val="24"/>
        </w:rPr>
        <w:t xml:space="preserve"> jako nauczyciel akademicki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 lub pracownik naukowy na warunkach określonych w art. 209 ust.</w:t>
      </w:r>
      <w:r w:rsidR="002B42CA" w:rsidRPr="002021B9">
        <w:rPr>
          <w:rFonts w:ascii="Calibri" w:hAnsi="Calibri" w:cs="Calibri"/>
          <w:b w:val="0"/>
          <w:kern w:val="0"/>
          <w:szCs w:val="24"/>
        </w:rPr>
        <w:t xml:space="preserve"> 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10 ustawy, </w:t>
      </w:r>
      <w:r w:rsidR="003779A7" w:rsidRPr="002021B9">
        <w:rPr>
          <w:rFonts w:ascii="Calibri" w:hAnsi="Calibri" w:cs="Calibri"/>
          <w:b w:val="0"/>
          <w:kern w:val="0"/>
          <w:szCs w:val="24"/>
        </w:rPr>
        <w:t xml:space="preserve">nie </w:t>
      </w:r>
      <w:r w:rsidR="00222401" w:rsidRPr="002021B9">
        <w:rPr>
          <w:rFonts w:ascii="Calibri" w:hAnsi="Calibri" w:cs="Calibri"/>
          <w:b w:val="0"/>
          <w:kern w:val="0"/>
          <w:szCs w:val="24"/>
        </w:rPr>
        <w:t>posiada</w:t>
      </w:r>
      <w:r w:rsidR="0032518B" w:rsidRPr="002021B9">
        <w:rPr>
          <w:rFonts w:ascii="Calibri" w:hAnsi="Calibri" w:cs="Calibri"/>
          <w:b w:val="0"/>
          <w:kern w:val="0"/>
          <w:szCs w:val="24"/>
        </w:rPr>
        <w:t>/</w:t>
      </w:r>
      <w:r w:rsidR="0005635B" w:rsidRPr="002021B9">
        <w:rPr>
          <w:rFonts w:ascii="Calibri" w:hAnsi="Calibri" w:cs="Calibri"/>
          <w:b w:val="0"/>
          <w:kern w:val="0"/>
          <w:szCs w:val="24"/>
        </w:rPr>
        <w:t xml:space="preserve"> </w:t>
      </w:r>
      <w:r w:rsidR="0032518B" w:rsidRPr="002021B9">
        <w:rPr>
          <w:rFonts w:ascii="Calibri" w:hAnsi="Calibri" w:cs="Calibri"/>
          <w:b w:val="0"/>
          <w:kern w:val="0"/>
          <w:szCs w:val="24"/>
        </w:rPr>
        <w:t>posiada</w:t>
      </w:r>
      <w:r w:rsidR="00222401" w:rsidRPr="002021B9">
        <w:rPr>
          <w:rFonts w:ascii="Calibri" w:hAnsi="Calibri" w:cs="Calibri"/>
          <w:b w:val="0"/>
          <w:kern w:val="0"/>
          <w:szCs w:val="24"/>
        </w:rPr>
        <w:t xml:space="preserve"> </w:t>
      </w:r>
      <w:r w:rsidR="00893124" w:rsidRPr="002021B9">
        <w:rPr>
          <w:rFonts w:ascii="Calibri" w:hAnsi="Calibri" w:cs="Calibri"/>
          <w:b w:val="0"/>
          <w:kern w:val="0"/>
          <w:szCs w:val="24"/>
        </w:rPr>
        <w:t>stop</w:t>
      </w:r>
      <w:r w:rsidR="003779A7" w:rsidRPr="002021B9">
        <w:rPr>
          <w:rFonts w:ascii="Calibri" w:hAnsi="Calibri" w:cs="Calibri"/>
          <w:b w:val="0"/>
          <w:kern w:val="0"/>
          <w:szCs w:val="24"/>
        </w:rPr>
        <w:t>ień</w:t>
      </w:r>
      <w:r w:rsidR="00893124" w:rsidRPr="002021B9">
        <w:rPr>
          <w:rFonts w:ascii="Calibri" w:hAnsi="Calibri" w:cs="Calibri"/>
          <w:b w:val="0"/>
          <w:kern w:val="0"/>
          <w:szCs w:val="24"/>
        </w:rPr>
        <w:t xml:space="preserve"> doktora</w:t>
      </w:r>
      <w:r w:rsidR="0032518B" w:rsidRPr="002021B9">
        <w:rPr>
          <w:rFonts w:ascii="Calibri" w:hAnsi="Calibri" w:cs="Calibri"/>
          <w:b w:val="0"/>
          <w:kern w:val="0"/>
          <w:szCs w:val="24"/>
        </w:rPr>
        <w:t xml:space="preserve"> (załącznik).</w:t>
      </w:r>
    </w:p>
    <w:p w14:paraId="31672078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bCs/>
          <w:kern w:val="0"/>
        </w:rPr>
      </w:pPr>
      <w:r w:rsidRPr="002021B9">
        <w:rPr>
          <w:rFonts w:ascii="Calibri" w:hAnsi="Calibri" w:cs="Calibri"/>
          <w:b w:val="0"/>
          <w:bCs/>
          <w:kern w:val="0"/>
        </w:rPr>
        <w:t>w przypadku posiadania stopnia doktora, kopię dyplomu doktorskiego (oryginał do wglądu);</w:t>
      </w:r>
    </w:p>
    <w:p w14:paraId="5C555A75" w14:textId="77067233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inne dokumenty potwierdzające działalność naukowo-badawczą lub inne osiągnięcia, które</w:t>
      </w:r>
      <w:r w:rsidR="008217EE">
        <w:rPr>
          <w:rFonts w:ascii="Calibri" w:hAnsi="Calibri" w:cs="Calibri"/>
          <w:b w:val="0"/>
          <w:kern w:val="0"/>
        </w:rPr>
        <w:t> </w:t>
      </w:r>
      <w:r w:rsidRPr="002021B9">
        <w:rPr>
          <w:rFonts w:ascii="Calibri" w:hAnsi="Calibri" w:cs="Calibri"/>
          <w:b w:val="0"/>
          <w:kern w:val="0"/>
        </w:rPr>
        <w:t>kandydat uważa za istotne w procesie rekrutacji do Szkoły Doktorskiej;</w:t>
      </w:r>
    </w:p>
    <w:p w14:paraId="517C238D" w14:textId="3EE8B283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opinię proponowanego promotora rozprawy doktorskiej;</w:t>
      </w:r>
    </w:p>
    <w:p w14:paraId="226CCB64" w14:textId="63D0E6E6" w:rsidR="004B5C2C" w:rsidRPr="002021B9" w:rsidRDefault="00F315C3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</w:rPr>
      </w:pPr>
      <w:r w:rsidRPr="002021B9">
        <w:rPr>
          <w:rFonts w:ascii="Calibri" w:hAnsi="Calibri" w:cs="Calibri"/>
          <w:b w:val="0"/>
          <w:kern w:val="0"/>
        </w:rPr>
        <w:t>Opinię</w:t>
      </w:r>
      <w:r w:rsidR="00CE55B0" w:rsidRPr="002021B9">
        <w:rPr>
          <w:rFonts w:ascii="Calibri" w:hAnsi="Calibri" w:cs="Calibri"/>
          <w:b w:val="0"/>
          <w:kern w:val="0"/>
        </w:rPr>
        <w:t xml:space="preserve"> kierownika jednostki organizacyjnej, w której kandydat ma realizować prace badawcze związane z przygotowaniem rozprawy doktorskiej o możliwości realizacji badań naukowych tematycznie związanych z przedmiotem rozprawy;</w:t>
      </w:r>
    </w:p>
    <w:p w14:paraId="42C375C6" w14:textId="645B2D01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 w:val="0"/>
          <w:kern w:val="0"/>
        </w:rPr>
        <w:t>oświadczenie proponowanego promotora o wyrażeniu zgody na objęcie obowiązków promotora</w:t>
      </w:r>
      <w:r w:rsidR="000116C7" w:rsidRPr="002021B9">
        <w:rPr>
          <w:rFonts w:ascii="Calibri" w:hAnsi="Calibri" w:cs="Calibri"/>
          <w:b w:val="0"/>
          <w:kern w:val="0"/>
        </w:rPr>
        <w:t>;</w:t>
      </w:r>
    </w:p>
    <w:p w14:paraId="5F89FA7B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  <w:szCs w:val="24"/>
        </w:rPr>
      </w:pPr>
      <w:r w:rsidRPr="002021B9">
        <w:rPr>
          <w:rFonts w:ascii="Calibri" w:hAnsi="Calibri" w:cs="Calibri"/>
          <w:b w:val="0"/>
          <w:kern w:val="0"/>
          <w:szCs w:val="24"/>
        </w:rPr>
        <w:t>list motywacyjny kandydata;</w:t>
      </w:r>
    </w:p>
    <w:p w14:paraId="4B5B1A73" w14:textId="391442B9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  <w:szCs w:val="24"/>
        </w:rPr>
      </w:pPr>
      <w:r w:rsidRPr="002021B9">
        <w:rPr>
          <w:rFonts w:ascii="Calibri" w:hAnsi="Calibri" w:cs="Calibri"/>
          <w:b w:val="0"/>
          <w:kern w:val="0"/>
          <w:szCs w:val="24"/>
        </w:rPr>
        <w:t xml:space="preserve">aktualną kolorową fotografię spełniającą wymagania zdjęcia </w:t>
      </w:r>
      <w:r w:rsidR="00DD0B33" w:rsidRPr="002021B9">
        <w:rPr>
          <w:rFonts w:ascii="Calibri" w:hAnsi="Calibri" w:cs="Calibri"/>
          <w:b w:val="0"/>
          <w:kern w:val="0"/>
          <w:szCs w:val="24"/>
        </w:rPr>
        <w:t>do dowodu osobistego (podpisaną</w:t>
      </w:r>
      <w:r w:rsidRPr="002021B9">
        <w:rPr>
          <w:rFonts w:ascii="Calibri" w:hAnsi="Calibri" w:cs="Calibri"/>
          <w:b w:val="0"/>
          <w:kern w:val="0"/>
          <w:szCs w:val="24"/>
        </w:rPr>
        <w:t xml:space="preserve"> imieniem i nazwiskiem) oraz dodatkowo wersję elektroniczną zdjęcia, którą należy umieścić w Internetowym Systemie Rekrutacji;</w:t>
      </w:r>
    </w:p>
    <w:p w14:paraId="0112787C" w14:textId="77777777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b w:val="0"/>
          <w:kern w:val="0"/>
          <w:szCs w:val="24"/>
        </w:rPr>
      </w:pPr>
      <w:r w:rsidRPr="002021B9">
        <w:rPr>
          <w:rFonts w:ascii="Calibri" w:hAnsi="Calibri" w:cs="Calibri"/>
          <w:b w:val="0"/>
          <w:kern w:val="0"/>
          <w:szCs w:val="24"/>
        </w:rPr>
        <w:t>podanie o miejsce w domu studenckim (o ile kandydat ubiega się o nie);</w:t>
      </w:r>
    </w:p>
    <w:p w14:paraId="3CA4E432" w14:textId="57ABBB94" w:rsidR="004B5C2C" w:rsidRPr="002021B9" w:rsidRDefault="00CE55B0" w:rsidP="00F23557">
      <w:pPr>
        <w:pStyle w:val="StandardowyB"/>
        <w:numPr>
          <w:ilvl w:val="1"/>
          <w:numId w:val="90"/>
        </w:numPr>
        <w:spacing w:line="360" w:lineRule="auto"/>
        <w:ind w:left="567"/>
        <w:jc w:val="left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 w:val="0"/>
          <w:kern w:val="0"/>
          <w:szCs w:val="24"/>
        </w:rPr>
        <w:t>zaświadczenie lekarskie zawierające orzeczenie lekarza medycyny pracy, stwierdzające brak przeciwwskazań u kandydata do podjęcia kształcenia, zgodnie z obowiązującymi uregulowaniami Ministerstwa Zdrowia</w:t>
      </w:r>
      <w:r w:rsidR="00035C5F" w:rsidRPr="002021B9">
        <w:rPr>
          <w:rFonts w:ascii="Calibri" w:hAnsi="Calibri" w:cs="Calibri"/>
          <w:b w:val="0"/>
          <w:kern w:val="0"/>
          <w:szCs w:val="24"/>
        </w:rPr>
        <w:t>.</w:t>
      </w:r>
    </w:p>
    <w:p w14:paraId="1CD32005" w14:textId="6923ADBA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Oprócz wymienionych wyżej dokumentów kandydat składa konspekt projektu badawczego. W</w:t>
      </w:r>
      <w:r w:rsidR="003D19D0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przypadku kandydata</w:t>
      </w:r>
      <w:r w:rsidR="00833B5E" w:rsidRPr="002021B9">
        <w:rPr>
          <w:rFonts w:ascii="Calibri" w:hAnsi="Calibri" w:cs="Calibri"/>
          <w:kern w:val="0"/>
        </w:rPr>
        <w:t xml:space="preserve"> będącego</w:t>
      </w:r>
      <w:r w:rsidR="00F54EB0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cudzoziemc</w:t>
      </w:r>
      <w:r w:rsidR="00833B5E" w:rsidRPr="002021B9">
        <w:rPr>
          <w:rFonts w:ascii="Calibri" w:hAnsi="Calibri" w:cs="Calibri"/>
          <w:kern w:val="0"/>
        </w:rPr>
        <w:t>em</w:t>
      </w:r>
      <w:r w:rsidRPr="002021B9">
        <w:rPr>
          <w:rFonts w:ascii="Calibri" w:hAnsi="Calibri" w:cs="Calibri"/>
          <w:kern w:val="0"/>
        </w:rPr>
        <w:t xml:space="preserve"> konspekt może być przygotowany w języku angielskim.</w:t>
      </w:r>
    </w:p>
    <w:p w14:paraId="6A801430" w14:textId="185E1DEB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Kandydat</w:t>
      </w:r>
      <w:r w:rsidR="00833B5E" w:rsidRPr="002021B9">
        <w:rPr>
          <w:rFonts w:ascii="Calibri" w:hAnsi="Calibri" w:cs="Calibri"/>
          <w:kern w:val="0"/>
        </w:rPr>
        <w:t xml:space="preserve"> będący </w:t>
      </w:r>
      <w:r w:rsidRPr="002021B9">
        <w:rPr>
          <w:rFonts w:ascii="Calibri" w:hAnsi="Calibri" w:cs="Calibri"/>
          <w:kern w:val="0"/>
        </w:rPr>
        <w:t>cudzoziem</w:t>
      </w:r>
      <w:r w:rsidR="00833B5E" w:rsidRPr="002021B9">
        <w:rPr>
          <w:rFonts w:ascii="Calibri" w:hAnsi="Calibri" w:cs="Calibri"/>
          <w:kern w:val="0"/>
        </w:rPr>
        <w:t>cem</w:t>
      </w:r>
      <w:r w:rsidRPr="002021B9">
        <w:rPr>
          <w:rFonts w:ascii="Calibri" w:hAnsi="Calibri" w:cs="Calibri"/>
          <w:kern w:val="0"/>
        </w:rPr>
        <w:t xml:space="preserve"> oprócz dokumentów</w:t>
      </w:r>
      <w:r w:rsidR="0028611B" w:rsidRPr="002021B9">
        <w:rPr>
          <w:rFonts w:ascii="Calibri" w:hAnsi="Calibri" w:cs="Calibri"/>
          <w:kern w:val="0"/>
        </w:rPr>
        <w:t xml:space="preserve">, </w:t>
      </w:r>
      <w:r w:rsidR="00474F98" w:rsidRPr="002021B9">
        <w:rPr>
          <w:rFonts w:ascii="Calibri" w:hAnsi="Calibri" w:cs="Calibri"/>
          <w:kern w:val="0"/>
        </w:rPr>
        <w:t xml:space="preserve">wskazanych </w:t>
      </w:r>
      <w:r w:rsidRPr="002021B9">
        <w:rPr>
          <w:rFonts w:ascii="Calibri" w:hAnsi="Calibri" w:cs="Calibri"/>
          <w:kern w:val="0"/>
        </w:rPr>
        <w:t xml:space="preserve">w ust. 1 </w:t>
      </w:r>
      <w:r w:rsidR="00E5671A" w:rsidRPr="002021B9">
        <w:rPr>
          <w:rFonts w:ascii="Calibri" w:hAnsi="Calibri" w:cs="Calibri"/>
          <w:kern w:val="0"/>
        </w:rPr>
        <w:t>i 2</w:t>
      </w:r>
      <w:r w:rsidR="00CD25B4" w:rsidRPr="002021B9">
        <w:rPr>
          <w:rFonts w:ascii="Calibri" w:hAnsi="Calibri" w:cs="Calibri"/>
          <w:kern w:val="0"/>
        </w:rPr>
        <w:t>,</w:t>
      </w:r>
      <w:r w:rsidR="00EF461D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zobowiązany jest ponadto złożyć:</w:t>
      </w:r>
    </w:p>
    <w:p w14:paraId="4E93745E" w14:textId="7FC1B3BD" w:rsidR="004B5C2C" w:rsidRPr="002021B9" w:rsidRDefault="00CE55B0" w:rsidP="00F23557">
      <w:pPr>
        <w:pStyle w:val="Standard"/>
        <w:numPr>
          <w:ilvl w:val="1"/>
          <w:numId w:val="8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kserokopię dowodu osobistego lub innego dokumentu potwierdzającego tożsamość kandydata na studia (oryginał dokumentu d</w:t>
      </w:r>
      <w:r w:rsidR="00DD0B33" w:rsidRPr="002021B9">
        <w:rPr>
          <w:rFonts w:ascii="Calibri" w:hAnsi="Calibri" w:cs="Calibri"/>
          <w:kern w:val="0"/>
        </w:rPr>
        <w:t>o wglądu komisji rekrutacyjnej);</w:t>
      </w:r>
    </w:p>
    <w:p w14:paraId="09E40874" w14:textId="4E45248C" w:rsidR="004B5C2C" w:rsidRPr="002021B9" w:rsidRDefault="00CE55B0" w:rsidP="00F23557">
      <w:pPr>
        <w:pStyle w:val="Standard"/>
        <w:numPr>
          <w:ilvl w:val="1"/>
          <w:numId w:val="89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dokument potwierdzający znajomość języka polskiego zgodnie z wykazem umieszczonym § 2 ust. </w:t>
      </w:r>
      <w:r w:rsidR="00035C5F" w:rsidRPr="002021B9">
        <w:rPr>
          <w:rFonts w:ascii="Calibri" w:hAnsi="Calibri" w:cs="Calibri"/>
          <w:kern w:val="0"/>
        </w:rPr>
        <w:t xml:space="preserve">15 </w:t>
      </w:r>
      <w:r w:rsidRPr="002021B9">
        <w:rPr>
          <w:rFonts w:ascii="Calibri" w:hAnsi="Calibri" w:cs="Calibri"/>
          <w:kern w:val="0"/>
        </w:rPr>
        <w:t>(dotyczy tylko cudzoziemców chcących podjąć kształcenie w języku polskim).</w:t>
      </w:r>
    </w:p>
    <w:p w14:paraId="0C24F680" w14:textId="58B1640D" w:rsidR="004B5C2C" w:rsidRPr="002021B9" w:rsidRDefault="00CE55B0" w:rsidP="00F23557">
      <w:pPr>
        <w:pStyle w:val="Akapitzlist"/>
        <w:keepLines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przypadku ubiegania się o przyjęcie do Szkoły Doktorskiej prowadzonej w języku angielskim, kandydat</w:t>
      </w:r>
      <w:r w:rsidR="00833B5E" w:rsidRPr="002021B9">
        <w:rPr>
          <w:rFonts w:ascii="Calibri" w:hAnsi="Calibri" w:cs="Calibri"/>
          <w:kern w:val="0"/>
        </w:rPr>
        <w:t xml:space="preserve"> </w:t>
      </w:r>
      <w:r w:rsidR="00F54EB0" w:rsidRPr="002021B9">
        <w:rPr>
          <w:rFonts w:ascii="Calibri" w:hAnsi="Calibri" w:cs="Calibri"/>
          <w:kern w:val="0"/>
        </w:rPr>
        <w:t xml:space="preserve">będący </w:t>
      </w:r>
      <w:r w:rsidRPr="002021B9">
        <w:rPr>
          <w:rFonts w:ascii="Calibri" w:hAnsi="Calibri" w:cs="Calibri"/>
          <w:kern w:val="0"/>
        </w:rPr>
        <w:t>cudzoziemc</w:t>
      </w:r>
      <w:r w:rsidR="00833B5E" w:rsidRPr="002021B9">
        <w:rPr>
          <w:rFonts w:ascii="Calibri" w:hAnsi="Calibri" w:cs="Calibri"/>
          <w:kern w:val="0"/>
        </w:rPr>
        <w:t>em</w:t>
      </w:r>
      <w:r w:rsidRPr="002021B9">
        <w:rPr>
          <w:rFonts w:ascii="Calibri" w:hAnsi="Calibri" w:cs="Calibri"/>
          <w:kern w:val="0"/>
        </w:rPr>
        <w:t xml:space="preserve"> powinien dostarczyć dokument potwierdzający znajomość języka angielskiego zgodnie z zasadami określonymi w załączniku nr 2 do rozporządzenia Prezesa Rady Ministrów z dnia 16 grudnia 2009 r. w sprawie sposobu przeprowadzania postępowania kwalifikacyjnego w służbie cywilnej (</w:t>
      </w:r>
      <w:r w:rsidR="00CD25B4" w:rsidRPr="002021B9">
        <w:rPr>
          <w:rFonts w:ascii="Calibri" w:hAnsi="Calibri" w:cs="Calibri"/>
          <w:kern w:val="0"/>
        </w:rPr>
        <w:t>tekst jedn. Dz.</w:t>
      </w:r>
      <w:r w:rsidRPr="002021B9">
        <w:rPr>
          <w:rFonts w:ascii="Calibri" w:hAnsi="Calibri" w:cs="Calibri"/>
          <w:kern w:val="0"/>
        </w:rPr>
        <w:t xml:space="preserve">. U. </w:t>
      </w:r>
      <w:r w:rsidR="00CD25B4" w:rsidRPr="002021B9">
        <w:rPr>
          <w:rFonts w:ascii="Calibri" w:hAnsi="Calibri" w:cs="Calibri"/>
          <w:kern w:val="0"/>
        </w:rPr>
        <w:t>z 2021 r.,</w:t>
      </w:r>
      <w:r w:rsidRPr="002021B9">
        <w:rPr>
          <w:rFonts w:ascii="Calibri" w:hAnsi="Calibri" w:cs="Calibri"/>
          <w:kern w:val="0"/>
        </w:rPr>
        <w:t xml:space="preserve"> poz. </w:t>
      </w:r>
      <w:r w:rsidR="00CD25B4" w:rsidRPr="002021B9">
        <w:rPr>
          <w:rFonts w:ascii="Calibri" w:hAnsi="Calibri" w:cs="Calibri"/>
          <w:kern w:val="0"/>
        </w:rPr>
        <w:t>141</w:t>
      </w:r>
      <w:r w:rsidRPr="002021B9">
        <w:rPr>
          <w:rFonts w:ascii="Calibri" w:hAnsi="Calibri" w:cs="Calibri"/>
          <w:kern w:val="0"/>
        </w:rPr>
        <w:t>)</w:t>
      </w:r>
      <w:r w:rsidRPr="002021B9">
        <w:rPr>
          <w:rFonts w:ascii="Calibri" w:hAnsi="Calibri" w:cs="Calibri"/>
          <w:i/>
          <w:kern w:val="0"/>
        </w:rPr>
        <w:t xml:space="preserve">. </w:t>
      </w:r>
      <w:r w:rsidRPr="002021B9">
        <w:rPr>
          <w:rFonts w:ascii="Calibri" w:hAnsi="Calibri" w:cs="Calibri"/>
          <w:bCs/>
          <w:kern w:val="0"/>
        </w:rPr>
        <w:t xml:space="preserve">Potwierdzeniem znajomości języka obcego może być poświadczenie wystawione przez </w:t>
      </w:r>
      <w:r w:rsidR="00833B5E" w:rsidRPr="002021B9">
        <w:rPr>
          <w:rFonts w:ascii="Calibri" w:hAnsi="Calibri" w:cs="Calibri"/>
          <w:bCs/>
          <w:kern w:val="0"/>
        </w:rPr>
        <w:t xml:space="preserve">proponowanego </w:t>
      </w:r>
      <w:r w:rsidRPr="002021B9">
        <w:rPr>
          <w:rFonts w:ascii="Calibri" w:hAnsi="Calibri" w:cs="Calibri"/>
          <w:bCs/>
          <w:kern w:val="0"/>
        </w:rPr>
        <w:t>promotora w jednostce przyjmującej, że przygotowanie oraz stopień znajomości języka angielskiego przez kandydata</w:t>
      </w:r>
      <w:r w:rsidR="00833B5E" w:rsidRPr="002021B9">
        <w:rPr>
          <w:rFonts w:ascii="Calibri" w:hAnsi="Calibri" w:cs="Calibri"/>
          <w:bCs/>
          <w:kern w:val="0"/>
        </w:rPr>
        <w:t xml:space="preserve"> będącego</w:t>
      </w:r>
      <w:r w:rsidR="00F54EB0" w:rsidRPr="002021B9">
        <w:rPr>
          <w:rFonts w:ascii="Calibri" w:hAnsi="Calibri" w:cs="Calibri"/>
          <w:bCs/>
          <w:kern w:val="0"/>
        </w:rPr>
        <w:t xml:space="preserve"> </w:t>
      </w:r>
      <w:r w:rsidRPr="002021B9">
        <w:rPr>
          <w:rFonts w:ascii="Calibri" w:hAnsi="Calibri" w:cs="Calibri"/>
          <w:bCs/>
          <w:kern w:val="0"/>
        </w:rPr>
        <w:t>cudzoziemc</w:t>
      </w:r>
      <w:r w:rsidR="00833B5E" w:rsidRPr="002021B9">
        <w:rPr>
          <w:rFonts w:ascii="Calibri" w:hAnsi="Calibri" w:cs="Calibri"/>
          <w:bCs/>
          <w:kern w:val="0"/>
        </w:rPr>
        <w:t>em</w:t>
      </w:r>
      <w:r w:rsidRPr="002021B9">
        <w:rPr>
          <w:rFonts w:ascii="Calibri" w:hAnsi="Calibri" w:cs="Calibri"/>
          <w:bCs/>
          <w:kern w:val="0"/>
        </w:rPr>
        <w:t xml:space="preserve"> pozwalają na podjęcie kształcenia w języku angielskim. Znajomość języka obcego może być również zweryfikowana podczas rozmowy kwalifikacyjnej</w:t>
      </w:r>
      <w:r w:rsidR="0028611B" w:rsidRPr="002021B9">
        <w:rPr>
          <w:rFonts w:ascii="Calibri" w:hAnsi="Calibri" w:cs="Calibri"/>
          <w:bCs/>
          <w:kern w:val="0"/>
        </w:rPr>
        <w:t>,</w:t>
      </w:r>
      <w:r w:rsidRPr="002021B9">
        <w:rPr>
          <w:rFonts w:ascii="Calibri" w:hAnsi="Calibri" w:cs="Calibri"/>
          <w:bCs/>
          <w:kern w:val="0"/>
        </w:rPr>
        <w:t xml:space="preserve"> o której mowa w </w:t>
      </w:r>
      <w:r w:rsidR="00AE67D6" w:rsidRPr="002021B9">
        <w:rPr>
          <w:rFonts w:ascii="Calibri" w:hAnsi="Calibri" w:cs="Calibri"/>
          <w:kern w:val="0"/>
        </w:rPr>
        <w:t>§ 5 ust. 3</w:t>
      </w:r>
      <w:r w:rsidRPr="002021B9">
        <w:rPr>
          <w:rFonts w:ascii="Calibri" w:hAnsi="Calibri" w:cs="Calibri"/>
          <w:kern w:val="0"/>
        </w:rPr>
        <w:t>.</w:t>
      </w:r>
    </w:p>
    <w:p w14:paraId="0111545C" w14:textId="091CFE18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Uczelnia w indywidualnych przypadkach będzie akceptowała skany dokumentów określonych w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ust. 1 i 2, z zastrzeżeniem</w:t>
      </w:r>
      <w:r w:rsidR="008B2CA9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że kandydat zobowiązany będzie do przedstawienia oryginałów</w:t>
      </w:r>
      <w:r w:rsidR="00833B5E" w:rsidRPr="002021B9">
        <w:rPr>
          <w:rFonts w:ascii="Calibri" w:hAnsi="Calibri" w:cs="Calibri"/>
          <w:kern w:val="0"/>
        </w:rPr>
        <w:t xml:space="preserve"> dokumentów,</w:t>
      </w:r>
      <w:r w:rsidRPr="002021B9">
        <w:rPr>
          <w:rFonts w:ascii="Calibri" w:hAnsi="Calibri" w:cs="Calibri"/>
          <w:kern w:val="0"/>
        </w:rPr>
        <w:t xml:space="preserve"> do wglądu</w:t>
      </w:r>
      <w:r w:rsidR="00833B5E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w terminie do 30 września.</w:t>
      </w:r>
    </w:p>
    <w:p w14:paraId="10DE0852" w14:textId="45EF4077" w:rsidR="004B5C2C" w:rsidRPr="002021B9" w:rsidRDefault="00E5671A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Wszyscy kandydaci składają</w:t>
      </w:r>
      <w:r w:rsidR="00CE55B0" w:rsidRPr="002021B9">
        <w:rPr>
          <w:rFonts w:ascii="Calibri" w:hAnsi="Calibri" w:cs="Calibri"/>
          <w:kern w:val="0"/>
        </w:rPr>
        <w:t xml:space="preserve"> dokumenty wymagane w </w:t>
      </w:r>
      <w:r w:rsidR="00095D3B" w:rsidRPr="002021B9">
        <w:rPr>
          <w:rFonts w:ascii="Calibri" w:hAnsi="Calibri" w:cs="Calibri"/>
          <w:kern w:val="0"/>
        </w:rPr>
        <w:t xml:space="preserve">postępowaniu </w:t>
      </w:r>
      <w:r w:rsidR="00CE55B0" w:rsidRPr="002021B9">
        <w:rPr>
          <w:rFonts w:ascii="Calibri" w:hAnsi="Calibri" w:cs="Calibri"/>
          <w:kern w:val="0"/>
        </w:rPr>
        <w:t>rekrutac</w:t>
      </w:r>
      <w:r w:rsidR="00095D3B" w:rsidRPr="002021B9">
        <w:rPr>
          <w:rFonts w:ascii="Calibri" w:hAnsi="Calibri" w:cs="Calibri"/>
          <w:kern w:val="0"/>
        </w:rPr>
        <w:t>yjnym</w:t>
      </w:r>
      <w:r w:rsidR="00CE55B0" w:rsidRPr="002021B9">
        <w:rPr>
          <w:rFonts w:ascii="Calibri" w:hAnsi="Calibri" w:cs="Calibri"/>
          <w:kern w:val="0"/>
        </w:rPr>
        <w:t xml:space="preserve"> w</w:t>
      </w:r>
      <w:r w:rsidR="00EF461D" w:rsidRPr="002021B9">
        <w:rPr>
          <w:rFonts w:ascii="Calibri" w:hAnsi="Calibri" w:cs="Calibri"/>
          <w:kern w:val="0"/>
        </w:rPr>
        <w:t> </w:t>
      </w:r>
      <w:r w:rsidR="00CE55B0" w:rsidRPr="002021B9">
        <w:rPr>
          <w:rFonts w:ascii="Calibri" w:hAnsi="Calibri" w:cs="Calibri"/>
          <w:kern w:val="0"/>
        </w:rPr>
        <w:t>sekretariacie Szkoły Doktorskiej. Sekretariat Szkoły Doktorskiej dokonuje przeglądu złożonej dokumentacji pod względem formalnym i weryfikuje, czy przedłożone przez kandydata dokumenty uprawniają kandydata do ubiegania się o podjęcie kształcenia w Szkole Doktorskiej, a następnie przekazuje je właściwej komisji rekrutacyjnej.</w:t>
      </w:r>
    </w:p>
    <w:p w14:paraId="30F1DC6D" w14:textId="31D196AC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razie niedostarczenia przez </w:t>
      </w:r>
      <w:r w:rsidR="00E5671A" w:rsidRPr="002021B9">
        <w:rPr>
          <w:rFonts w:ascii="Calibri" w:hAnsi="Calibri" w:cs="Calibri"/>
          <w:kern w:val="0"/>
        </w:rPr>
        <w:t xml:space="preserve">kandydatów </w:t>
      </w:r>
      <w:r w:rsidRPr="002021B9">
        <w:rPr>
          <w:rFonts w:ascii="Calibri" w:hAnsi="Calibri" w:cs="Calibri"/>
          <w:kern w:val="0"/>
        </w:rPr>
        <w:t>dokumentów w</w:t>
      </w:r>
      <w:r w:rsidR="006C0D3F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terminie i miejscu</w:t>
      </w:r>
      <w:r w:rsidR="0028611B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wskazanych zarządzeniem Rektora, o którym mowa w §</w:t>
      </w:r>
      <w:r w:rsidR="006C0D3F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2 ust. 5, bądź dostarczenia dokumentów niekompletnych, kandydat zost</w:t>
      </w:r>
      <w:r w:rsidR="008B2CA9" w:rsidRPr="002021B9">
        <w:rPr>
          <w:rFonts w:ascii="Calibri" w:hAnsi="Calibri" w:cs="Calibri"/>
          <w:kern w:val="0"/>
        </w:rPr>
        <w:t>aje wezwany do ich uzupełnienia</w:t>
      </w:r>
      <w:r w:rsidRPr="002021B9">
        <w:rPr>
          <w:rFonts w:ascii="Calibri" w:hAnsi="Calibri" w:cs="Calibri"/>
          <w:kern w:val="0"/>
        </w:rPr>
        <w:t xml:space="preserve"> w</w:t>
      </w:r>
      <w:r w:rsidR="00FD060D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terminie 7 dni od dnia otrzymania wezwania. Wezwanie do uzupełnienia informacji jest skierowane w formie elektronicznej za pośrednictwem adresu e-mail wskazanego przez kandydata w dokumentach rekrutacyjnych. W</w:t>
      </w:r>
      <w:r w:rsidR="003B50B6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przypadku nieustosunkowania się do wezwania</w:t>
      </w:r>
      <w:r w:rsidR="00095D3B" w:rsidRPr="002021B9">
        <w:rPr>
          <w:rFonts w:ascii="Calibri" w:hAnsi="Calibri" w:cs="Calibri"/>
          <w:kern w:val="0"/>
        </w:rPr>
        <w:t xml:space="preserve"> lub braku wskazania adresu e-mail,</w:t>
      </w:r>
      <w:r w:rsidR="00F430D3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Kandydat nie zostaje dopuszczony do dalszych etapów postępowania rekrutacyjnego.</w:t>
      </w:r>
    </w:p>
    <w:p w14:paraId="49A20E23" w14:textId="6CBC77E5" w:rsidR="004B5C2C" w:rsidRPr="002021B9" w:rsidRDefault="00CE55B0" w:rsidP="00F23557">
      <w:pPr>
        <w:pStyle w:val="Akapitzlist"/>
        <w:keepLines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Kandydat</w:t>
      </w:r>
      <w:r w:rsidR="00095D3B" w:rsidRPr="002021B9">
        <w:rPr>
          <w:rFonts w:ascii="Calibri" w:hAnsi="Calibri" w:cs="Calibri"/>
          <w:kern w:val="0"/>
        </w:rPr>
        <w:t xml:space="preserve"> będący</w:t>
      </w:r>
      <w:r w:rsidR="00F430D3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cudzoziemc</w:t>
      </w:r>
      <w:r w:rsidR="00095D3B" w:rsidRPr="002021B9">
        <w:rPr>
          <w:rFonts w:ascii="Calibri" w:hAnsi="Calibri" w:cs="Calibri"/>
          <w:kern w:val="0"/>
        </w:rPr>
        <w:t>em</w:t>
      </w:r>
      <w:r w:rsidRPr="002021B9">
        <w:rPr>
          <w:rFonts w:ascii="Calibri" w:hAnsi="Calibri" w:cs="Calibri"/>
          <w:kern w:val="0"/>
        </w:rPr>
        <w:t xml:space="preserve"> lub kandydat przebywający za granicą może złożyć wniosek do</w:t>
      </w:r>
      <w:r w:rsidR="008217EE">
        <w:rPr>
          <w:rFonts w:ascii="Calibri" w:hAnsi="Calibri" w:cs="Calibri"/>
          <w:kern w:val="0"/>
        </w:rPr>
        <w:t> </w:t>
      </w:r>
      <w:r w:rsidR="003D19D0" w:rsidRPr="002021B9">
        <w:rPr>
          <w:rFonts w:ascii="Calibri" w:hAnsi="Calibri" w:cs="Calibri"/>
          <w:kern w:val="0"/>
        </w:rPr>
        <w:t>d</w:t>
      </w:r>
      <w:r w:rsidRPr="002021B9">
        <w:rPr>
          <w:rFonts w:ascii="Calibri" w:hAnsi="Calibri" w:cs="Calibri"/>
          <w:kern w:val="0"/>
        </w:rPr>
        <w:t>yrektora Szkoły Doktorskiej o możliwość złożenia dokumentacji w formie elektronicznej z</w:t>
      </w:r>
      <w:r w:rsidR="00152593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jednoczesnym zobowiązaniem do dostarczenia oryginału dokumentów przed ustaleniem listy osób przyjętych do Szkoły Doktorskiej</w:t>
      </w:r>
      <w:r w:rsidR="00360A75" w:rsidRPr="002021B9">
        <w:rPr>
          <w:rFonts w:ascii="Calibri" w:hAnsi="Calibri" w:cs="Calibri"/>
          <w:kern w:val="0"/>
        </w:rPr>
        <w:t>, nie później niż do 30</w:t>
      </w:r>
      <w:r w:rsidR="00474F98" w:rsidRPr="002021B9">
        <w:rPr>
          <w:rFonts w:ascii="Calibri" w:hAnsi="Calibri" w:cs="Calibri"/>
          <w:kern w:val="0"/>
        </w:rPr>
        <w:t xml:space="preserve"> września</w:t>
      </w:r>
      <w:r w:rsidRPr="002021B9">
        <w:rPr>
          <w:rFonts w:ascii="Calibri" w:hAnsi="Calibri" w:cs="Calibri"/>
          <w:kern w:val="0"/>
        </w:rPr>
        <w:t>.</w:t>
      </w:r>
    </w:p>
    <w:p w14:paraId="4F3E63FA" w14:textId="77777777" w:rsidR="00547D3B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Dokumenty kandydaci mogą składać lub odbierać osobiście za okazaniem dokumentu tożsamości, lub przez osobę posiadającą </w:t>
      </w:r>
      <w:r w:rsidR="00095D3B" w:rsidRPr="002021B9">
        <w:rPr>
          <w:rFonts w:ascii="Calibri" w:hAnsi="Calibri" w:cs="Calibri"/>
          <w:kern w:val="0"/>
        </w:rPr>
        <w:t xml:space="preserve">stosowne </w:t>
      </w:r>
      <w:r w:rsidRPr="002021B9">
        <w:rPr>
          <w:rFonts w:ascii="Calibri" w:hAnsi="Calibri" w:cs="Calibri"/>
          <w:kern w:val="0"/>
        </w:rPr>
        <w:t xml:space="preserve">pełnomocnictwo </w:t>
      </w:r>
      <w:r w:rsidR="00095D3B" w:rsidRPr="002021B9">
        <w:rPr>
          <w:rFonts w:ascii="Calibri" w:hAnsi="Calibri" w:cs="Calibri"/>
          <w:kern w:val="0"/>
        </w:rPr>
        <w:t>w oryginale</w:t>
      </w:r>
      <w:r w:rsidR="00360A75" w:rsidRPr="002021B9">
        <w:rPr>
          <w:rFonts w:ascii="Calibri" w:hAnsi="Calibri" w:cs="Calibri"/>
          <w:kern w:val="0"/>
        </w:rPr>
        <w:t>.</w:t>
      </w:r>
      <w:r w:rsidR="00095D3B" w:rsidRPr="002021B9">
        <w:rPr>
          <w:rFonts w:ascii="Calibri" w:hAnsi="Calibri" w:cs="Calibri"/>
          <w:kern w:val="0"/>
        </w:rPr>
        <w:t xml:space="preserve"> </w:t>
      </w:r>
    </w:p>
    <w:p w14:paraId="392EC7DF" w14:textId="28CEF28D" w:rsidR="00547D3B" w:rsidRPr="002021B9" w:rsidRDefault="00CE55B0" w:rsidP="00F23557">
      <w:pPr>
        <w:pStyle w:val="Akapitzlist"/>
        <w:keepLines/>
        <w:numPr>
          <w:ilvl w:val="0"/>
          <w:numId w:val="88"/>
        </w:numPr>
        <w:spacing w:before="60" w:line="360" w:lineRule="auto"/>
        <w:ind w:left="283" w:hanging="357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Dokumenty mogą być dostarczone za pomocą operatora pocztowego. Za termin doręczenia dokumentów uznaje się wówczas termin ich nadania</w:t>
      </w:r>
      <w:r w:rsidR="00622257" w:rsidRPr="002021B9">
        <w:rPr>
          <w:rFonts w:ascii="Calibri" w:hAnsi="Calibri" w:cs="Calibri"/>
          <w:kern w:val="0"/>
        </w:rPr>
        <w:t xml:space="preserve"> w polskiej placówce pocztowej operatora wyznaczonego w rozumieniu ustawy z dnia 23 listopada 2012 r. – Prawo pocztowe albo placówce pocztowej operatora świadczącego pocztowe usługi powszechne w innym państwie członkowskim Unii Europejskiej, Konfederacji Szwajcarskiej albo państwie członkowskim Europejskiego Porozumienia o Wolnym Handlu (EFTA) – stronie umowy o Europejskim Obszarze Gospodarczym</w:t>
      </w:r>
      <w:r w:rsidR="00547D3B" w:rsidRPr="002021B9">
        <w:rPr>
          <w:rFonts w:ascii="Calibri" w:hAnsi="Calibri" w:cs="Calibri"/>
          <w:kern w:val="0"/>
        </w:rPr>
        <w:t xml:space="preserve"> (</w:t>
      </w:r>
      <w:r w:rsidR="00262238" w:rsidRPr="002021B9">
        <w:rPr>
          <w:rFonts w:ascii="Calibri" w:hAnsi="Calibri" w:cs="Calibri"/>
          <w:kern w:val="0"/>
        </w:rPr>
        <w:t>art</w:t>
      </w:r>
      <w:r w:rsidR="00262238" w:rsidRPr="002021B9">
        <w:rPr>
          <w:rFonts w:ascii="Calibri" w:hAnsi="Calibri" w:cs="Calibri"/>
          <w:kern w:val="0"/>
          <w:shd w:val="clear" w:color="auto" w:fill="FFFFFF"/>
        </w:rPr>
        <w:t>.</w:t>
      </w:r>
      <w:r w:rsidR="00547D3B" w:rsidRPr="002021B9">
        <w:rPr>
          <w:rFonts w:ascii="Calibri" w:hAnsi="Calibri" w:cs="Calibri"/>
          <w:kern w:val="0"/>
          <w:shd w:val="clear" w:color="auto" w:fill="FFFFFF"/>
        </w:rPr>
        <w:t xml:space="preserve"> 57 k.p.a. § 5 pkt 1-6).</w:t>
      </w:r>
    </w:p>
    <w:p w14:paraId="3FAF18BB" w14:textId="2C8E4A58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/>
        <w:rPr>
          <w:rFonts w:ascii="Calibri" w:hAnsi="Calibri" w:cs="Calibri"/>
          <w:color w:val="00000A"/>
          <w:kern w:val="0"/>
        </w:rPr>
      </w:pPr>
      <w:r w:rsidRPr="002021B9">
        <w:rPr>
          <w:rFonts w:ascii="Calibri" w:hAnsi="Calibri" w:cs="Calibri"/>
          <w:color w:val="00000A"/>
          <w:kern w:val="0"/>
        </w:rPr>
        <w:t xml:space="preserve">Kandydat posiadający </w:t>
      </w:r>
      <w:r w:rsidR="00547D3B" w:rsidRPr="002021B9">
        <w:rPr>
          <w:rFonts w:ascii="Calibri" w:hAnsi="Calibri" w:cs="Calibri"/>
          <w:color w:val="00000A"/>
          <w:kern w:val="0"/>
        </w:rPr>
        <w:t>o</w:t>
      </w:r>
      <w:r w:rsidRPr="002021B9">
        <w:rPr>
          <w:rFonts w:ascii="Calibri" w:hAnsi="Calibri" w:cs="Calibri"/>
          <w:color w:val="00000A"/>
          <w:kern w:val="0"/>
        </w:rPr>
        <w:t>rzeczenie o niepełnosprawności wydane na podstawie przepisów ustawy o rehabilitacji zawodowej i społecznej oraz zatrudnianiu osób niepełnosprawnych (t</w:t>
      </w:r>
      <w:r w:rsidR="00F53F93" w:rsidRPr="002021B9">
        <w:rPr>
          <w:rFonts w:ascii="Calibri" w:hAnsi="Calibri" w:cs="Calibri"/>
          <w:color w:val="00000A"/>
          <w:kern w:val="0"/>
        </w:rPr>
        <w:t xml:space="preserve">ekst </w:t>
      </w:r>
      <w:r w:rsidRPr="002021B9">
        <w:rPr>
          <w:rFonts w:ascii="Calibri" w:hAnsi="Calibri" w:cs="Calibri"/>
          <w:color w:val="00000A"/>
          <w:kern w:val="0"/>
        </w:rPr>
        <w:t>j</w:t>
      </w:r>
      <w:r w:rsidR="00F53F93" w:rsidRPr="002021B9">
        <w:rPr>
          <w:rFonts w:ascii="Calibri" w:hAnsi="Calibri" w:cs="Calibri"/>
          <w:color w:val="00000A"/>
          <w:kern w:val="0"/>
        </w:rPr>
        <w:t>edn</w:t>
      </w:r>
      <w:r w:rsidRPr="002021B9">
        <w:rPr>
          <w:rFonts w:ascii="Calibri" w:hAnsi="Calibri" w:cs="Calibri"/>
          <w:color w:val="00000A"/>
          <w:kern w:val="0"/>
        </w:rPr>
        <w:t>. Dz.</w:t>
      </w:r>
      <w:r w:rsidR="00F53F93" w:rsidRPr="002021B9">
        <w:rPr>
          <w:rFonts w:ascii="Calibri" w:hAnsi="Calibri" w:cs="Calibri"/>
          <w:color w:val="00000A"/>
          <w:kern w:val="0"/>
        </w:rPr>
        <w:t> </w:t>
      </w:r>
      <w:r w:rsidRPr="002021B9">
        <w:rPr>
          <w:rFonts w:ascii="Calibri" w:hAnsi="Calibri" w:cs="Calibri"/>
          <w:color w:val="00000A"/>
          <w:kern w:val="0"/>
        </w:rPr>
        <w:t>U. z 20</w:t>
      </w:r>
      <w:r w:rsidR="00AF42BE" w:rsidRPr="002021B9">
        <w:rPr>
          <w:rFonts w:ascii="Calibri" w:hAnsi="Calibri" w:cs="Calibri"/>
          <w:color w:val="00000A"/>
          <w:kern w:val="0"/>
        </w:rPr>
        <w:t>20</w:t>
      </w:r>
      <w:r w:rsidRPr="002021B9">
        <w:rPr>
          <w:rFonts w:ascii="Calibri" w:hAnsi="Calibri" w:cs="Calibri"/>
          <w:color w:val="00000A"/>
          <w:kern w:val="0"/>
        </w:rPr>
        <w:t xml:space="preserve"> r., poz. </w:t>
      </w:r>
      <w:r w:rsidR="00AF42BE" w:rsidRPr="002021B9">
        <w:rPr>
          <w:rFonts w:ascii="Calibri" w:hAnsi="Calibri" w:cs="Calibri"/>
          <w:color w:val="00000A"/>
          <w:kern w:val="0"/>
        </w:rPr>
        <w:t>426,</w:t>
      </w:r>
      <w:r w:rsidRPr="002021B9">
        <w:rPr>
          <w:rFonts w:ascii="Calibri" w:hAnsi="Calibri" w:cs="Calibri"/>
          <w:color w:val="00000A"/>
          <w:kern w:val="0"/>
        </w:rPr>
        <w:t xml:space="preserve"> ze zm.) składa je wraz z innymi dokumentami rekrutacyjnymi, jeśli ma zamiar skorzystania z dodatkowych uprawnień wynikających z przepisów prawa.</w:t>
      </w:r>
    </w:p>
    <w:p w14:paraId="3B54A616" w14:textId="0BCE3780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przypadku niezłożenia kompletu dokumentów w terminie lub </w:t>
      </w:r>
      <w:r w:rsidR="00822EED" w:rsidRPr="002021B9">
        <w:rPr>
          <w:rFonts w:ascii="Calibri" w:hAnsi="Calibri" w:cs="Calibri"/>
          <w:kern w:val="0"/>
        </w:rPr>
        <w:t>niedostarczenia</w:t>
      </w:r>
      <w:r w:rsidRPr="002021B9">
        <w:rPr>
          <w:rFonts w:ascii="Calibri" w:hAnsi="Calibri" w:cs="Calibri"/>
          <w:kern w:val="0"/>
        </w:rPr>
        <w:t xml:space="preserve"> kompletu oryginałów dokumentów wniosek o przyjęcie do Szkoły Doktorskiej nie jest rozp</w:t>
      </w:r>
      <w:r w:rsidR="00862487" w:rsidRPr="002021B9">
        <w:rPr>
          <w:rFonts w:ascii="Calibri" w:hAnsi="Calibri" w:cs="Calibri"/>
          <w:kern w:val="0"/>
        </w:rPr>
        <w:t>atrywany lub</w:t>
      </w:r>
      <w:r w:rsidR="008217EE">
        <w:rPr>
          <w:rFonts w:ascii="Calibri" w:hAnsi="Calibri" w:cs="Calibri"/>
          <w:kern w:val="0"/>
        </w:rPr>
        <w:t> </w:t>
      </w:r>
      <w:r w:rsidR="00862487" w:rsidRPr="002021B9">
        <w:rPr>
          <w:rFonts w:ascii="Calibri" w:hAnsi="Calibri" w:cs="Calibri"/>
          <w:kern w:val="0"/>
        </w:rPr>
        <w:t>wydana jest decyzja administracyjna</w:t>
      </w:r>
      <w:r w:rsidRPr="002021B9">
        <w:rPr>
          <w:rFonts w:ascii="Calibri" w:hAnsi="Calibri" w:cs="Calibri"/>
          <w:kern w:val="0"/>
        </w:rPr>
        <w:t xml:space="preserve"> o odmowie przyjęcia do Szkoły Doktorskiej.</w:t>
      </w:r>
    </w:p>
    <w:p w14:paraId="39745FE7" w14:textId="2416517D" w:rsidR="004B5C2C" w:rsidRPr="002021B9" w:rsidRDefault="00CE55B0" w:rsidP="00F23557">
      <w:pPr>
        <w:pStyle w:val="Akapitzlist"/>
        <w:numPr>
          <w:ilvl w:val="0"/>
          <w:numId w:val="88"/>
        </w:numPr>
        <w:spacing w:before="60" w:line="360" w:lineRule="auto"/>
        <w:ind w:left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Dane osobowe kandydata są przetwarzane i przechowywane dla potrzeb rekrutacji zgodnie z</w:t>
      </w:r>
      <w:r w:rsidR="00F53F93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obowiązującymi przepisami i podlegają ochronie. W przypadku wpisania kandydata na listę doktorantów dane wykorzystane do rekrutacji zostaną przeniesione do systemów informatycznych </w:t>
      </w:r>
      <w:r w:rsidR="00095D3B" w:rsidRPr="002021B9">
        <w:rPr>
          <w:rFonts w:ascii="Calibri" w:hAnsi="Calibri" w:cs="Calibri"/>
          <w:kern w:val="0"/>
        </w:rPr>
        <w:t xml:space="preserve">Uczelni </w:t>
      </w:r>
      <w:r w:rsidRPr="002021B9">
        <w:rPr>
          <w:rFonts w:ascii="Calibri" w:hAnsi="Calibri" w:cs="Calibri"/>
          <w:kern w:val="0"/>
        </w:rPr>
        <w:t>i będą przetwarzane zgodnie z obowiązującymi przepisami.</w:t>
      </w:r>
    </w:p>
    <w:p w14:paraId="1339AE59" w14:textId="393188CB" w:rsidR="00BD6B94" w:rsidRPr="002021B9" w:rsidRDefault="00CE55B0" w:rsidP="002021B9">
      <w:pPr>
        <w:pStyle w:val="Paragraf"/>
      </w:pPr>
      <w:r w:rsidRPr="002021B9">
        <w:t>§ 5.</w:t>
      </w:r>
      <w:r w:rsidR="002021B9">
        <w:br/>
      </w:r>
      <w:r w:rsidRPr="002021B9">
        <w:t>Szczegółowe warunki i tryb rekrutacji do Szkoły Doktorskiej</w:t>
      </w:r>
    </w:p>
    <w:p w14:paraId="5D01CA97" w14:textId="280BA2AB" w:rsidR="004B5C2C" w:rsidRPr="002021B9" w:rsidRDefault="00CE55B0" w:rsidP="00F23557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Postępowanie</w:t>
      </w:r>
      <w:r w:rsidR="00095D3B" w:rsidRPr="002021B9">
        <w:rPr>
          <w:rFonts w:ascii="Calibri" w:hAnsi="Calibri" w:cs="Calibri"/>
          <w:kern w:val="0"/>
        </w:rPr>
        <w:t xml:space="preserve"> rekrutacyjne</w:t>
      </w:r>
      <w:r w:rsidRPr="002021B9">
        <w:rPr>
          <w:rFonts w:ascii="Calibri" w:hAnsi="Calibri" w:cs="Calibri"/>
          <w:kern w:val="0"/>
        </w:rPr>
        <w:t xml:space="preserve"> jest dwuetapowe.</w:t>
      </w:r>
    </w:p>
    <w:p w14:paraId="28C5D7E7" w14:textId="77777777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pierwszym etapie komisja rekrutacyjna bierze pod uwagę:</w:t>
      </w:r>
    </w:p>
    <w:p w14:paraId="48F8729D" w14:textId="366F6D1D" w:rsidR="004B5C2C" w:rsidRPr="002021B9" w:rsidRDefault="00CE55B0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Cs/>
          <w:kern w:val="0"/>
        </w:rPr>
        <w:t>wynik ukończenia studiów wyższych, zakończonych tytułem zawodowym magistra, magistra inżyniera albo równorzędnym</w:t>
      </w:r>
      <w:r w:rsidRPr="002021B9">
        <w:rPr>
          <w:rFonts w:ascii="Calibri" w:hAnsi="Calibri" w:cs="Calibri"/>
          <w:kern w:val="0"/>
        </w:rPr>
        <w:t>, a w przypadku laureatów „Diamentowego Grantu”, którymi</w:t>
      </w:r>
      <w:r w:rsidR="00084AE5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są:</w:t>
      </w:r>
    </w:p>
    <w:p w14:paraId="7E51C5A0" w14:textId="77777777" w:rsidR="004B5C2C" w:rsidRPr="002021B9" w:rsidRDefault="00CE55B0" w:rsidP="00F23557">
      <w:pPr>
        <w:pStyle w:val="Akapitzlist"/>
        <w:numPr>
          <w:ilvl w:val="2"/>
          <w:numId w:val="74"/>
        </w:numPr>
        <w:spacing w:line="360" w:lineRule="auto"/>
        <w:ind w:left="851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absolwenci studiów pierwszego stopnia – wynik ukończenia studiów I stopnia;</w:t>
      </w:r>
    </w:p>
    <w:p w14:paraId="22178E1A" w14:textId="77777777" w:rsidR="004B5C2C" w:rsidRPr="002021B9" w:rsidRDefault="00CE55B0" w:rsidP="00F23557">
      <w:pPr>
        <w:pStyle w:val="Akapitzlist"/>
        <w:numPr>
          <w:ilvl w:val="2"/>
          <w:numId w:val="74"/>
        </w:numPr>
        <w:spacing w:line="360" w:lineRule="auto"/>
        <w:ind w:left="851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studenci, którzy ukończyli trzeci rok jednolitych studiów magisterskich – średnia ważona ocen z toku tych studiów;</w:t>
      </w:r>
    </w:p>
    <w:p w14:paraId="7CB34266" w14:textId="5438A0F0" w:rsidR="004B5C2C" w:rsidRPr="002021B9" w:rsidRDefault="00CE55B0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bCs/>
          <w:kern w:val="0"/>
        </w:rPr>
        <w:t>udokumentowaną działalność publikacyjną;</w:t>
      </w:r>
    </w:p>
    <w:p w14:paraId="1B830064" w14:textId="2ED1B46A" w:rsidR="006151DD" w:rsidRPr="002021B9" w:rsidRDefault="006151DD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>udokumentowan</w:t>
      </w:r>
      <w:r w:rsidR="00105FF7" w:rsidRPr="002021B9">
        <w:rPr>
          <w:rFonts w:ascii="Calibri" w:hAnsi="Calibri" w:cs="Calibri"/>
          <w:kern w:val="0"/>
        </w:rPr>
        <w:t>ą</w:t>
      </w:r>
      <w:r w:rsidRPr="002021B9">
        <w:rPr>
          <w:rFonts w:ascii="Calibri" w:hAnsi="Calibri" w:cs="Calibri"/>
          <w:kern w:val="0"/>
        </w:rPr>
        <w:t xml:space="preserve"> działalność wynalazczą;</w:t>
      </w:r>
    </w:p>
    <w:p w14:paraId="040743C9" w14:textId="4DF85DE1" w:rsidR="004B5C2C" w:rsidRPr="002021B9" w:rsidRDefault="00822EED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udokumentowany </w:t>
      </w:r>
      <w:r w:rsidR="00CE55B0" w:rsidRPr="002021B9">
        <w:rPr>
          <w:rFonts w:ascii="Calibri" w:hAnsi="Calibri" w:cs="Calibri"/>
          <w:kern w:val="0"/>
        </w:rPr>
        <w:t>udział w konferencjach naukowych;</w:t>
      </w:r>
    </w:p>
    <w:p w14:paraId="25C02BE5" w14:textId="77777777" w:rsidR="004B5C2C" w:rsidRPr="002021B9" w:rsidRDefault="00CE55B0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bCs/>
          <w:kern w:val="0"/>
        </w:rPr>
        <w:t xml:space="preserve">udokumentowaną </w:t>
      </w:r>
      <w:r w:rsidRPr="002021B9">
        <w:rPr>
          <w:rFonts w:ascii="Calibri" w:hAnsi="Calibri" w:cs="Calibri"/>
          <w:kern w:val="0"/>
        </w:rPr>
        <w:t>mobilność podczas studiów;</w:t>
      </w:r>
    </w:p>
    <w:p w14:paraId="5860BAAB" w14:textId="0276248F" w:rsidR="004B5C2C" w:rsidRPr="002021B9" w:rsidRDefault="00822EED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udokumentowaną </w:t>
      </w:r>
      <w:r w:rsidR="00CE55B0" w:rsidRPr="002021B9">
        <w:rPr>
          <w:rFonts w:ascii="Calibri" w:hAnsi="Calibri" w:cs="Calibri"/>
          <w:kern w:val="0"/>
        </w:rPr>
        <w:t>aktywność społeczną i organizacyjną;</w:t>
      </w:r>
    </w:p>
    <w:p w14:paraId="11E62118" w14:textId="1B6283B6" w:rsidR="004B5C2C" w:rsidRPr="002021B9" w:rsidRDefault="00822EED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udokumentowany </w:t>
      </w:r>
      <w:r w:rsidR="00CE55B0" w:rsidRPr="002021B9">
        <w:rPr>
          <w:rFonts w:ascii="Calibri" w:hAnsi="Calibri" w:cs="Calibri"/>
          <w:kern w:val="0"/>
        </w:rPr>
        <w:t xml:space="preserve">udział w realizacji projektów </w:t>
      </w:r>
      <w:r w:rsidR="006151DD" w:rsidRPr="002021B9">
        <w:rPr>
          <w:rFonts w:ascii="Calibri" w:hAnsi="Calibri" w:cs="Calibri"/>
          <w:kern w:val="0"/>
        </w:rPr>
        <w:t>naukowo-badawczych</w:t>
      </w:r>
      <w:r w:rsidR="003779A7" w:rsidRPr="002021B9">
        <w:rPr>
          <w:rFonts w:ascii="Calibri" w:hAnsi="Calibri" w:cs="Calibri"/>
          <w:kern w:val="0"/>
        </w:rPr>
        <w:t xml:space="preserve"> lub</w:t>
      </w:r>
      <w:r w:rsidR="006151DD" w:rsidRPr="002021B9">
        <w:rPr>
          <w:rFonts w:ascii="Calibri" w:hAnsi="Calibri" w:cs="Calibri"/>
          <w:kern w:val="0"/>
        </w:rPr>
        <w:t xml:space="preserve"> </w:t>
      </w:r>
      <w:r w:rsidR="001A77C7" w:rsidRPr="002021B9">
        <w:rPr>
          <w:rFonts w:ascii="Calibri" w:hAnsi="Calibri" w:cs="Calibri"/>
          <w:kern w:val="0"/>
        </w:rPr>
        <w:t>informatycznych</w:t>
      </w:r>
      <w:r w:rsidR="003779A7" w:rsidRPr="002021B9">
        <w:rPr>
          <w:rFonts w:ascii="Calibri" w:hAnsi="Calibri" w:cs="Calibri"/>
          <w:kern w:val="0"/>
        </w:rPr>
        <w:t xml:space="preserve"> lub </w:t>
      </w:r>
      <w:r w:rsidR="006151DD" w:rsidRPr="002021B9">
        <w:rPr>
          <w:rFonts w:ascii="Calibri" w:hAnsi="Calibri" w:cs="Calibri"/>
          <w:kern w:val="0"/>
        </w:rPr>
        <w:t>architektonicznych</w:t>
      </w:r>
      <w:r w:rsidR="00CE55B0" w:rsidRPr="002021B9">
        <w:rPr>
          <w:rFonts w:ascii="Calibri" w:hAnsi="Calibri" w:cs="Calibri"/>
          <w:kern w:val="0"/>
        </w:rPr>
        <w:t>;</w:t>
      </w:r>
    </w:p>
    <w:p w14:paraId="44904992" w14:textId="77777777" w:rsidR="004B5C2C" w:rsidRPr="002021B9" w:rsidRDefault="00CE55B0" w:rsidP="00F23557">
      <w:pPr>
        <w:pStyle w:val="Akapitzlist"/>
        <w:numPr>
          <w:ilvl w:val="1"/>
          <w:numId w:val="75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konspekt projektu badawczego.</w:t>
      </w:r>
    </w:p>
    <w:p w14:paraId="6E633430" w14:textId="2D1FC3AA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etapie drugim komisja rekrutacyjna przeprowadza rozmowę kwalifikacyjną. Kandydaci są zobowiązani do przygotowania prezentacji multimedialnej (maksymalnie 10 slajdów)</w:t>
      </w:r>
      <w:r w:rsidR="00822EED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w której zostanie przedstawiony projekt badawczy. Rozmowa kwalifikacyjna może zawierać elementy sprawdzenia znajomości języka angielskiego </w:t>
      </w:r>
      <w:r w:rsidR="00474F98" w:rsidRPr="002021B9">
        <w:rPr>
          <w:rFonts w:ascii="Calibri" w:hAnsi="Calibri" w:cs="Calibri"/>
          <w:kern w:val="0"/>
        </w:rPr>
        <w:t xml:space="preserve">posiadanej </w:t>
      </w:r>
      <w:r w:rsidRPr="002021B9">
        <w:rPr>
          <w:rFonts w:ascii="Calibri" w:hAnsi="Calibri" w:cs="Calibri"/>
          <w:kern w:val="0"/>
        </w:rPr>
        <w:t>przez kandydata.</w:t>
      </w:r>
    </w:p>
    <w:p w14:paraId="6ED60095" w14:textId="2C945E9D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Maksymalna liczba punktów do uzyskania w postępowaniu kwalifikacyjnym wynosi 1</w:t>
      </w:r>
      <w:r w:rsidR="001A77C7" w:rsidRPr="002021B9">
        <w:rPr>
          <w:rFonts w:ascii="Calibri" w:hAnsi="Calibri" w:cs="Calibri"/>
          <w:kern w:val="0"/>
        </w:rPr>
        <w:t>8</w:t>
      </w:r>
      <w:r w:rsidRPr="002021B9">
        <w:rPr>
          <w:rFonts w:ascii="Calibri" w:hAnsi="Calibri" w:cs="Calibri"/>
          <w:kern w:val="0"/>
        </w:rPr>
        <w:t>0 pkt, przy czym:</w:t>
      </w:r>
    </w:p>
    <w:p w14:paraId="22E14ABE" w14:textId="070AD45F" w:rsidR="004B5C2C" w:rsidRPr="002021B9" w:rsidRDefault="00CE55B0" w:rsidP="00F23557">
      <w:pPr>
        <w:pStyle w:val="Akapitzlist"/>
        <w:numPr>
          <w:ilvl w:val="1"/>
          <w:numId w:val="76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etapie pierwszym łączna liczba punktów do uzyskania wynosi 1</w:t>
      </w:r>
      <w:r w:rsidR="00FD6655" w:rsidRPr="002021B9">
        <w:rPr>
          <w:rFonts w:ascii="Calibri" w:hAnsi="Calibri" w:cs="Calibri"/>
          <w:kern w:val="0"/>
        </w:rPr>
        <w:t>3</w:t>
      </w:r>
      <w:r w:rsidRPr="002021B9">
        <w:rPr>
          <w:rFonts w:ascii="Calibri" w:hAnsi="Calibri" w:cs="Calibri"/>
          <w:kern w:val="0"/>
        </w:rPr>
        <w:t>0 pkt;</w:t>
      </w:r>
    </w:p>
    <w:p w14:paraId="37FD232E" w14:textId="77777777" w:rsidR="004B5C2C" w:rsidRPr="002021B9" w:rsidRDefault="00CE55B0" w:rsidP="00F23557">
      <w:pPr>
        <w:pStyle w:val="Akapitzlist"/>
        <w:numPr>
          <w:ilvl w:val="1"/>
          <w:numId w:val="76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etapie drugim – 50 pkt.</w:t>
      </w:r>
    </w:p>
    <w:p w14:paraId="54A39932" w14:textId="4E7EF031" w:rsidR="004B5C2C" w:rsidRPr="002021B9" w:rsidRDefault="00CE55B0" w:rsidP="00F23557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ocenie kandydatów w etapie pierwszym stosuje się kryteria zestawione w tabeli 1.</w:t>
      </w:r>
    </w:p>
    <w:p w14:paraId="2338FC11" w14:textId="47425B46" w:rsidR="004B5C2C" w:rsidRPr="002021B9" w:rsidRDefault="00CE55B0" w:rsidP="002021B9">
      <w:pPr>
        <w:pStyle w:val="Standard"/>
        <w:spacing w:before="120" w:after="120" w:line="360" w:lineRule="auto"/>
        <w:rPr>
          <w:rFonts w:ascii="Calibri" w:hAnsi="Calibri" w:cs="Calibri"/>
          <w:kern w:val="0"/>
          <w:sz w:val="20"/>
          <w:szCs w:val="20"/>
        </w:rPr>
      </w:pPr>
      <w:r w:rsidRPr="002021B9">
        <w:rPr>
          <w:rFonts w:ascii="Calibri" w:hAnsi="Calibri" w:cs="Calibri"/>
          <w:kern w:val="0"/>
          <w:sz w:val="20"/>
          <w:szCs w:val="20"/>
        </w:rPr>
        <w:t>Tabela 1. Kryteria oceny kandydata do Szkoły Doktorskiej – etap pierwszy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6522"/>
        <w:gridCol w:w="2543"/>
      </w:tblGrid>
      <w:tr w:rsidR="004B5C2C" w:rsidRPr="002021B9" w14:paraId="36124CC2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D70A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Lp.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83AE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Dokonania kandydata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9D5F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Liczba punktów</w:t>
            </w:r>
          </w:p>
        </w:tc>
      </w:tr>
      <w:tr w:rsidR="00307CEB" w:rsidRPr="002021B9" w14:paraId="2C97250F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8311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2626" w14:textId="654B71D0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</w:rPr>
            </w:pPr>
            <w:r w:rsidRPr="002021B9">
              <w:rPr>
                <w:bCs/>
                <w:kern w:val="0"/>
                <w:sz w:val="20"/>
                <w:szCs w:val="20"/>
              </w:rPr>
              <w:t>Wynik ukończenia studiów wyższych, zakończonych tytułem zawodowym magistra, magistra inżyniera albo równorzędnym</w:t>
            </w:r>
            <w:r w:rsidRPr="002021B9">
              <w:rPr>
                <w:kern w:val="0"/>
                <w:sz w:val="20"/>
                <w:szCs w:val="20"/>
              </w:rPr>
              <w:t>, a</w:t>
            </w:r>
            <w:r w:rsidR="00152593" w:rsidRPr="002021B9">
              <w:rPr>
                <w:kern w:val="0"/>
                <w:sz w:val="20"/>
                <w:szCs w:val="2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>w</w:t>
            </w:r>
            <w:r w:rsidR="00152593" w:rsidRPr="002021B9">
              <w:rPr>
                <w:kern w:val="0"/>
                <w:sz w:val="20"/>
                <w:szCs w:val="2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>przypadku laureatów „Diamentowego Grantu”, którymi są:</w:t>
            </w:r>
          </w:p>
          <w:p w14:paraId="1E57441B" w14:textId="2552E9F8" w:rsidR="006151DD" w:rsidRPr="002021B9" w:rsidRDefault="00CE55B0" w:rsidP="00F23557">
            <w:pPr>
              <w:pStyle w:val="Akapitzlist"/>
              <w:numPr>
                <w:ilvl w:val="0"/>
                <w:numId w:val="53"/>
              </w:numPr>
              <w:spacing w:line="276" w:lineRule="auto"/>
              <w:ind w:left="321" w:hanging="321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absolwenci studiów pierwszego stopnia – wynik ukończenia studiów I stopnia;</w:t>
            </w:r>
          </w:p>
          <w:p w14:paraId="4C073EFD" w14:textId="06FC7669" w:rsidR="004B5C2C" w:rsidRPr="002021B9" w:rsidRDefault="00CE55B0" w:rsidP="00F23557">
            <w:pPr>
              <w:pStyle w:val="Akapitzlist"/>
              <w:numPr>
                <w:ilvl w:val="0"/>
                <w:numId w:val="53"/>
              </w:numPr>
              <w:spacing w:line="276" w:lineRule="auto"/>
              <w:ind w:left="321" w:hanging="321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studenci, którzy ukończyli trzeci rok jednolitych studiów magisterskich – średnia ważona ocen z toku tych studiów;</w:t>
            </w:r>
          </w:p>
          <w:p w14:paraId="4D084BFF" w14:textId="77777777" w:rsidR="004B5C2C" w:rsidRPr="002021B9" w:rsidRDefault="00CE55B0" w:rsidP="002021B9">
            <w:pPr>
              <w:pStyle w:val="Standard"/>
              <w:spacing w:line="276" w:lineRule="auto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przeliczany jest według następującej skali:</w:t>
            </w:r>
          </w:p>
          <w:p w14:paraId="7D26126E" w14:textId="6C9DA2E5" w:rsidR="004B5C2C" w:rsidRPr="002021B9" w:rsidRDefault="009758ED" w:rsidP="00F2355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≥ </w:t>
            </w:r>
            <w:r w:rsidR="00CE55B0" w:rsidRPr="002021B9">
              <w:rPr>
                <w:kern w:val="0"/>
                <w:sz w:val="20"/>
                <w:szCs w:val="20"/>
              </w:rPr>
              <w:t>4,</w:t>
            </w:r>
            <w:r w:rsidR="00A07FCD" w:rsidRPr="002021B9">
              <w:rPr>
                <w:kern w:val="0"/>
                <w:sz w:val="20"/>
                <w:szCs w:val="20"/>
              </w:rPr>
              <w:t>75</w:t>
            </w:r>
            <w:r w:rsidR="00CE55B0" w:rsidRPr="002021B9">
              <w:rPr>
                <w:kern w:val="0"/>
                <w:sz w:val="20"/>
                <w:szCs w:val="20"/>
              </w:rPr>
              <w:t xml:space="preserve"> – 1</w:t>
            </w:r>
            <w:r w:rsidR="00A07FCD" w:rsidRPr="002021B9">
              <w:rPr>
                <w:kern w:val="0"/>
                <w:sz w:val="20"/>
                <w:szCs w:val="20"/>
              </w:rPr>
              <w:t>5</w:t>
            </w:r>
            <w:r w:rsidR="00CE55B0" w:rsidRPr="002021B9">
              <w:rPr>
                <w:kern w:val="0"/>
                <w:sz w:val="20"/>
                <w:szCs w:val="20"/>
              </w:rPr>
              <w:t xml:space="preserve"> pkt</w:t>
            </w:r>
          </w:p>
          <w:p w14:paraId="389E0185" w14:textId="55B182D1" w:rsidR="004B5C2C" w:rsidRPr="002021B9" w:rsidRDefault="009758ED" w:rsidP="00F2355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≥ </w:t>
            </w:r>
            <w:r w:rsidR="00CE55B0" w:rsidRPr="002021B9">
              <w:rPr>
                <w:kern w:val="0"/>
                <w:sz w:val="20"/>
                <w:szCs w:val="20"/>
              </w:rPr>
              <w:t>4,25</w:t>
            </w:r>
            <w:r w:rsidRPr="002021B9">
              <w:rPr>
                <w:kern w:val="0"/>
                <w:sz w:val="20"/>
                <w:szCs w:val="20"/>
              </w:rPr>
              <w:t xml:space="preserve"> &lt; 4,75</w:t>
            </w:r>
            <w:r w:rsidR="00262238" w:rsidRPr="002021B9">
              <w:rPr>
                <w:kern w:val="0"/>
                <w:sz w:val="20"/>
                <w:szCs w:val="20"/>
              </w:rPr>
              <w:t xml:space="preserve"> –</w:t>
            </w:r>
            <w:r w:rsidRPr="002021B9">
              <w:rPr>
                <w:kern w:val="0"/>
                <w:sz w:val="20"/>
                <w:szCs w:val="20"/>
              </w:rPr>
              <w:t>-</w:t>
            </w:r>
            <w:r w:rsidR="00CE55B0" w:rsidRPr="002021B9">
              <w:rPr>
                <w:kern w:val="0"/>
                <w:sz w:val="20"/>
                <w:szCs w:val="20"/>
              </w:rPr>
              <w:t xml:space="preserve"> </w:t>
            </w:r>
            <w:r w:rsidR="00A07FCD" w:rsidRPr="002021B9">
              <w:rPr>
                <w:kern w:val="0"/>
                <w:sz w:val="20"/>
                <w:szCs w:val="20"/>
              </w:rPr>
              <w:t>10</w:t>
            </w:r>
            <w:r w:rsidR="00CE55B0" w:rsidRPr="002021B9">
              <w:rPr>
                <w:kern w:val="0"/>
                <w:sz w:val="20"/>
                <w:szCs w:val="20"/>
              </w:rPr>
              <w:t xml:space="preserve"> pkt</w:t>
            </w:r>
          </w:p>
          <w:p w14:paraId="20AD1306" w14:textId="2C61C053" w:rsidR="004B5C2C" w:rsidRPr="002021B9" w:rsidRDefault="009758ED" w:rsidP="00F2355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≥ </w:t>
            </w:r>
            <w:r w:rsidR="00CE55B0" w:rsidRPr="002021B9">
              <w:rPr>
                <w:kern w:val="0"/>
                <w:sz w:val="20"/>
                <w:szCs w:val="20"/>
              </w:rPr>
              <w:t>4,00</w:t>
            </w:r>
            <w:r w:rsidRPr="002021B9">
              <w:rPr>
                <w:kern w:val="0"/>
                <w:sz w:val="20"/>
                <w:szCs w:val="20"/>
              </w:rPr>
              <w:t xml:space="preserve"> &lt; 4,25</w:t>
            </w:r>
            <w:r w:rsidR="00CE55B0" w:rsidRPr="002021B9">
              <w:rPr>
                <w:kern w:val="0"/>
                <w:sz w:val="20"/>
                <w:szCs w:val="20"/>
              </w:rPr>
              <w:t xml:space="preserve"> – 5 pkt</w:t>
            </w:r>
          </w:p>
          <w:p w14:paraId="2ABFA080" w14:textId="2E7A9443" w:rsidR="004B5C2C" w:rsidRPr="002021B9" w:rsidRDefault="009758ED" w:rsidP="00F23557">
            <w:pPr>
              <w:pStyle w:val="Akapitzlist"/>
              <w:numPr>
                <w:ilvl w:val="0"/>
                <w:numId w:val="25"/>
              </w:numPr>
              <w:tabs>
                <w:tab w:val="left" w:pos="1726"/>
              </w:tabs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&lt; </w:t>
            </w:r>
            <w:r w:rsidR="00CE55B0" w:rsidRPr="002021B9">
              <w:rPr>
                <w:kern w:val="0"/>
                <w:sz w:val="20"/>
                <w:szCs w:val="20"/>
              </w:rPr>
              <w:t>4,00 – 0 pkt</w:t>
            </w:r>
          </w:p>
          <w:p w14:paraId="147D27BE" w14:textId="087304D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18"/>
                <w:szCs w:val="18"/>
              </w:rPr>
            </w:pPr>
            <w:r w:rsidRPr="002021B9">
              <w:rPr>
                <w:kern w:val="0"/>
                <w:sz w:val="18"/>
                <w:szCs w:val="18"/>
              </w:rPr>
              <w:t xml:space="preserve">Uwaga: W przypadku braku wyniku ukończenia studiów na dyplomie do wyznaczenia punktów w kryterium </w:t>
            </w:r>
            <w:r w:rsidR="00E5208C" w:rsidRPr="002021B9">
              <w:rPr>
                <w:kern w:val="0"/>
                <w:sz w:val="18"/>
                <w:szCs w:val="18"/>
              </w:rPr>
              <w:t>w pkt 1</w:t>
            </w:r>
            <w:r w:rsidRPr="002021B9">
              <w:rPr>
                <w:kern w:val="0"/>
                <w:sz w:val="18"/>
                <w:szCs w:val="18"/>
              </w:rPr>
              <w:t xml:space="preserve"> bierze się pod uwagę średnią ważoną uzyskaną z ocen z</w:t>
            </w:r>
            <w:r w:rsidR="00173DD8" w:rsidRPr="002021B9">
              <w:rPr>
                <w:kern w:val="0"/>
                <w:sz w:val="18"/>
                <w:szCs w:val="18"/>
              </w:rPr>
              <w:t> </w:t>
            </w:r>
            <w:r w:rsidRPr="002021B9">
              <w:rPr>
                <w:kern w:val="0"/>
                <w:sz w:val="18"/>
                <w:szCs w:val="18"/>
              </w:rPr>
              <w:t>toku kształcenia, którą przelicza się na stosowaną powyżej skalę.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450" w14:textId="646352B3" w:rsidR="004B5C2C" w:rsidRPr="002021B9" w:rsidRDefault="003779A7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</w:t>
            </w:r>
            <w:r w:rsidR="00CE55B0" w:rsidRPr="002021B9">
              <w:rPr>
                <w:kern w:val="0"/>
                <w:sz w:val="20"/>
                <w:szCs w:val="20"/>
              </w:rPr>
              <w:t>ax. 15 pkt</w:t>
            </w:r>
          </w:p>
        </w:tc>
      </w:tr>
      <w:tr w:rsidR="004B5C2C" w:rsidRPr="002021B9" w14:paraId="09515DED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7BAD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1A4B" w14:textId="1D51332A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Udokumentowana działalność publikacyjna</w:t>
            </w:r>
            <w:r w:rsidR="00013BFC" w:rsidRPr="002021B9">
              <w:rPr>
                <w:kern w:val="0"/>
                <w:sz w:val="20"/>
                <w:szCs w:val="20"/>
              </w:rPr>
              <w:t xml:space="preserve"> </w:t>
            </w:r>
            <w:r w:rsidRPr="002021B9">
              <w:rPr>
                <w:kern w:val="0"/>
                <w:sz w:val="20"/>
                <w:szCs w:val="20"/>
              </w:rPr>
              <w:t>(autorstwo i/lub współautorstwo, w tym prac przyjętych do druku</w:t>
            </w:r>
            <w:r w:rsidR="00822EED" w:rsidRPr="002021B9">
              <w:rPr>
                <w:kern w:val="0"/>
                <w:sz w:val="20"/>
                <w:szCs w:val="20"/>
              </w:rPr>
              <w:t>)</w:t>
            </w:r>
            <w:r w:rsidRPr="002021B9">
              <w:rPr>
                <w:kern w:val="0"/>
                <w:sz w:val="20"/>
                <w:szCs w:val="20"/>
              </w:rPr>
              <w:t xml:space="preserve"> obejmując</w:t>
            </w:r>
            <w:r w:rsidR="004E366F" w:rsidRPr="002021B9">
              <w:rPr>
                <w:kern w:val="0"/>
                <w:sz w:val="20"/>
                <w:szCs w:val="20"/>
              </w:rPr>
              <w:t>a</w:t>
            </w:r>
            <w:r w:rsidRPr="002021B9">
              <w:rPr>
                <w:kern w:val="0"/>
                <w:sz w:val="20"/>
                <w:szCs w:val="20"/>
              </w:rPr>
              <w:t xml:space="preserve"> 5 wybranych </w:t>
            </w:r>
            <w:r w:rsidR="000C47F9" w:rsidRPr="002021B9">
              <w:rPr>
                <w:kern w:val="0"/>
                <w:sz w:val="20"/>
                <w:szCs w:val="20"/>
              </w:rPr>
              <w:t>prac</w:t>
            </w:r>
            <w:r w:rsidRPr="002021B9">
              <w:rPr>
                <w:kern w:val="0"/>
                <w:sz w:val="20"/>
                <w:szCs w:val="20"/>
              </w:rPr>
              <w:t xml:space="preserve"> z ostatnich 5 lat</w:t>
            </w:r>
            <w:r w:rsidR="003779A7" w:rsidRPr="002021B9">
              <w:rPr>
                <w:kern w:val="0"/>
                <w:sz w:val="20"/>
                <w:szCs w:val="20"/>
              </w:rPr>
              <w:t>.</w:t>
            </w:r>
          </w:p>
          <w:p w14:paraId="4D5FA781" w14:textId="7005F438" w:rsidR="004B5C2C" w:rsidRPr="002021B9" w:rsidRDefault="000C47F9" w:rsidP="00F23557">
            <w:pPr>
              <w:pStyle w:val="Akapitzlist"/>
              <w:numPr>
                <w:ilvl w:val="0"/>
                <w:numId w:val="26"/>
              </w:numPr>
              <w:tabs>
                <w:tab w:val="left" w:pos="321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</w:t>
            </w:r>
            <w:r w:rsidR="00CE55B0" w:rsidRPr="002021B9">
              <w:rPr>
                <w:kern w:val="0"/>
                <w:sz w:val="20"/>
                <w:szCs w:val="20"/>
              </w:rPr>
              <w:t>race opublikowane w roku 2018 i latach wcześniejszych</w:t>
            </w:r>
            <w:r w:rsidR="00822EED" w:rsidRPr="002021B9">
              <w:rPr>
                <w:kern w:val="0"/>
                <w:sz w:val="20"/>
                <w:szCs w:val="20"/>
              </w:rPr>
              <w:t xml:space="preserve"> w </w:t>
            </w:r>
            <w:r w:rsidR="00013BFC" w:rsidRPr="002021B9">
              <w:rPr>
                <w:kern w:val="0"/>
                <w:sz w:val="20"/>
                <w:szCs w:val="20"/>
              </w:rPr>
              <w:t>czasopismach</w:t>
            </w:r>
            <w:r w:rsidR="00822EED" w:rsidRPr="002021B9">
              <w:rPr>
                <w:kern w:val="0"/>
                <w:sz w:val="20"/>
                <w:szCs w:val="20"/>
              </w:rPr>
              <w:t xml:space="preserve"> zamieszczonych w </w:t>
            </w:r>
            <w:r w:rsidR="00446BE4" w:rsidRPr="002021B9">
              <w:rPr>
                <w:kern w:val="0"/>
                <w:sz w:val="20"/>
                <w:szCs w:val="20"/>
              </w:rPr>
              <w:t>k</w:t>
            </w:r>
            <w:r w:rsidR="00822EED" w:rsidRPr="002021B9">
              <w:rPr>
                <w:kern w:val="0"/>
                <w:sz w:val="20"/>
                <w:szCs w:val="20"/>
              </w:rPr>
              <w:t>omunikacie</w:t>
            </w:r>
            <w:r w:rsidR="00CE55B0" w:rsidRPr="002021B9">
              <w:rPr>
                <w:kern w:val="0"/>
                <w:sz w:val="20"/>
                <w:szCs w:val="20"/>
              </w:rPr>
              <w:t xml:space="preserve"> MNiSW z dnia 26 stycznia 2017 r. ocenia się następująco:</w:t>
            </w:r>
          </w:p>
          <w:p w14:paraId="69A9EE3B" w14:textId="3FCC0D3F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45 lub 50 pkt – przyznaje się 25 pkt</w:t>
            </w:r>
          </w:p>
          <w:p w14:paraId="37253CA1" w14:textId="1224F09F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35 lub 40 pkt – przyznaje się 20 pkt</w:t>
            </w:r>
          </w:p>
          <w:p w14:paraId="2A93B53F" w14:textId="2E2FC939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25 lub 30 pkt – przyznaje się 15 pkt</w:t>
            </w:r>
          </w:p>
          <w:p w14:paraId="7F9CF3AC" w14:textId="7A4751CA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15 lub 20 pkt – przyznaje się 10 pkt</w:t>
            </w:r>
          </w:p>
          <w:p w14:paraId="433CF9C2" w14:textId="1D19BA88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B – przyznaje się 7,5 pkt</w:t>
            </w:r>
          </w:p>
          <w:p w14:paraId="15464D16" w14:textId="77777777" w:rsidR="004B5C2C" w:rsidRPr="002021B9" w:rsidRDefault="00CE55B0" w:rsidP="00F2355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510" w:hanging="283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C – przyznaje się 5 pkt</w:t>
            </w:r>
          </w:p>
          <w:p w14:paraId="43D2B12F" w14:textId="228BDBD8" w:rsidR="006151DD" w:rsidRPr="002021B9" w:rsidRDefault="000C47F9" w:rsidP="00F23557">
            <w:pPr>
              <w:pStyle w:val="Akapitzlist"/>
              <w:numPr>
                <w:ilvl w:val="0"/>
                <w:numId w:val="26"/>
              </w:numPr>
              <w:tabs>
                <w:tab w:val="left" w:pos="321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</w:t>
            </w:r>
            <w:r w:rsidR="006151DD" w:rsidRPr="002021B9">
              <w:rPr>
                <w:kern w:val="0"/>
                <w:sz w:val="20"/>
                <w:szCs w:val="20"/>
              </w:rPr>
              <w:t xml:space="preserve">race opublikowane w roku 2019 i latach późniejszych </w:t>
            </w:r>
            <w:r w:rsidR="00013BFC" w:rsidRPr="002021B9">
              <w:rPr>
                <w:kern w:val="0"/>
                <w:sz w:val="20"/>
                <w:szCs w:val="20"/>
              </w:rPr>
              <w:t xml:space="preserve">w czasopismach zamieszczonych w </w:t>
            </w:r>
            <w:r w:rsidR="00446BE4" w:rsidRPr="002021B9">
              <w:rPr>
                <w:kern w:val="0"/>
                <w:sz w:val="20"/>
                <w:szCs w:val="20"/>
              </w:rPr>
              <w:t>k</w:t>
            </w:r>
            <w:r w:rsidR="00013BFC" w:rsidRPr="002021B9">
              <w:rPr>
                <w:kern w:val="0"/>
                <w:sz w:val="20"/>
                <w:szCs w:val="20"/>
              </w:rPr>
              <w:t>omunikacie</w:t>
            </w:r>
            <w:r w:rsidR="006151DD" w:rsidRPr="002021B9">
              <w:rPr>
                <w:kern w:val="0"/>
                <w:sz w:val="20"/>
                <w:szCs w:val="20"/>
              </w:rPr>
              <w:t xml:space="preserve"> MNiSW z dnia 18 grudnia 2019 r. </w:t>
            </w:r>
            <w:r w:rsidR="00CF64EF" w:rsidRPr="002021B9">
              <w:rPr>
                <w:kern w:val="0"/>
                <w:sz w:val="20"/>
                <w:szCs w:val="20"/>
              </w:rPr>
              <w:t>z późn. zm.</w:t>
            </w:r>
            <w:r w:rsidR="00446BE4" w:rsidRPr="002021B9">
              <w:rPr>
                <w:kern w:val="0"/>
                <w:sz w:val="20"/>
                <w:szCs w:val="20"/>
              </w:rPr>
              <w:t>,</w:t>
            </w:r>
            <w:r w:rsidR="00CF64EF" w:rsidRPr="002021B9">
              <w:rPr>
                <w:kern w:val="0"/>
                <w:sz w:val="20"/>
                <w:szCs w:val="20"/>
              </w:rPr>
              <w:t xml:space="preserve"> </w:t>
            </w:r>
            <w:r w:rsidR="006151DD" w:rsidRPr="002021B9">
              <w:rPr>
                <w:kern w:val="0"/>
                <w:sz w:val="20"/>
                <w:szCs w:val="20"/>
              </w:rPr>
              <w:t>ocenia się następująco:</w:t>
            </w:r>
          </w:p>
          <w:p w14:paraId="04E43776" w14:textId="2733BC55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200 pkt – przyznaje się 25 pkt</w:t>
            </w:r>
          </w:p>
          <w:p w14:paraId="4230661C" w14:textId="06CCDAEE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140 pkt – przyznaje się 22,5 pkt</w:t>
            </w:r>
          </w:p>
          <w:p w14:paraId="55CA1B82" w14:textId="7BF78BF6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100 pkt – przyznaje się 20 pkt</w:t>
            </w:r>
          </w:p>
          <w:p w14:paraId="458E342D" w14:textId="62C162B6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70 pkt – przyznaje się 17,5 pkt</w:t>
            </w:r>
          </w:p>
          <w:p w14:paraId="7B74760A" w14:textId="2FF4D42F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40 pkt – przyznaje się 15 pkt</w:t>
            </w:r>
          </w:p>
          <w:p w14:paraId="3DE159B7" w14:textId="5E7CD069" w:rsidR="006151DD" w:rsidRPr="002021B9" w:rsidRDefault="006151DD" w:rsidP="00F2355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 pkt – przyznaje się 10 pkt</w:t>
            </w:r>
          </w:p>
          <w:p w14:paraId="093B9388" w14:textId="3E6CE0A0" w:rsidR="006151DD" w:rsidRPr="002021B9" w:rsidRDefault="00DE7D70" w:rsidP="002021B9">
            <w:pPr>
              <w:pStyle w:val="Tekstkomentarza"/>
              <w:spacing w:line="276" w:lineRule="auto"/>
              <w:ind w:left="227" w:hanging="227"/>
              <w:rPr>
                <w:kern w:val="0"/>
              </w:rPr>
            </w:pPr>
            <w:r w:rsidRPr="002021B9">
              <w:rPr>
                <w:kern w:val="0"/>
              </w:rPr>
              <w:t xml:space="preserve">3) </w:t>
            </w:r>
            <w:r w:rsidR="000C47F9" w:rsidRPr="002021B9">
              <w:rPr>
                <w:kern w:val="0"/>
              </w:rPr>
              <w:t>M</w:t>
            </w:r>
            <w:r w:rsidR="006151DD" w:rsidRPr="002021B9">
              <w:rPr>
                <w:kern w:val="0"/>
              </w:rPr>
              <w:t xml:space="preserve">onografie i rozdziały w monografiach naukowych </w:t>
            </w:r>
            <w:r w:rsidR="00013BFC" w:rsidRPr="002021B9">
              <w:rPr>
                <w:kern w:val="0"/>
              </w:rPr>
              <w:t>opublikowane w</w:t>
            </w:r>
            <w:r w:rsidR="00A05CD3" w:rsidRPr="002021B9">
              <w:rPr>
                <w:kern w:val="0"/>
              </w:rPr>
              <w:t> </w:t>
            </w:r>
            <w:r w:rsidR="00013BFC" w:rsidRPr="002021B9">
              <w:rPr>
                <w:kern w:val="0"/>
              </w:rPr>
              <w:t xml:space="preserve">wydawnictwach zamieszczonych w </w:t>
            </w:r>
            <w:r w:rsidR="004242BD" w:rsidRPr="002021B9">
              <w:rPr>
                <w:kern w:val="0"/>
              </w:rPr>
              <w:t>k</w:t>
            </w:r>
            <w:r w:rsidR="006151DD" w:rsidRPr="002021B9">
              <w:rPr>
                <w:kern w:val="0"/>
              </w:rPr>
              <w:t>omunika</w:t>
            </w:r>
            <w:r w:rsidR="00013BFC" w:rsidRPr="002021B9">
              <w:rPr>
                <w:kern w:val="0"/>
              </w:rPr>
              <w:t>cie</w:t>
            </w:r>
            <w:r w:rsidR="006151DD" w:rsidRPr="002021B9">
              <w:rPr>
                <w:kern w:val="0"/>
              </w:rPr>
              <w:t xml:space="preserve"> MNiSW z dnia 29 września 2020 r. </w:t>
            </w:r>
            <w:r w:rsidR="00C946D2" w:rsidRPr="002021B9">
              <w:rPr>
                <w:kern w:val="0"/>
              </w:rPr>
              <w:t xml:space="preserve">z późn. zm. </w:t>
            </w:r>
            <w:r w:rsidR="006151DD" w:rsidRPr="002021B9">
              <w:rPr>
                <w:kern w:val="0"/>
              </w:rPr>
              <w:t>w sprawie wykazu wydawnictw publikujących</w:t>
            </w:r>
            <w:r w:rsidR="00013BFC" w:rsidRPr="002021B9">
              <w:rPr>
                <w:kern w:val="0"/>
              </w:rPr>
              <w:t xml:space="preserve"> recenzowane monografie naukowe</w:t>
            </w:r>
            <w:r w:rsidR="006151DD" w:rsidRPr="002021B9">
              <w:rPr>
                <w:kern w:val="0"/>
              </w:rPr>
              <w:t xml:space="preserve"> ocenia się następująco:</w:t>
            </w:r>
          </w:p>
          <w:p w14:paraId="4D9777E9" w14:textId="4853C03E" w:rsidR="006151DD" w:rsidRPr="002021B9" w:rsidRDefault="006151DD" w:rsidP="002021B9">
            <w:pPr>
              <w:pStyle w:val="Tekstkomentarza"/>
              <w:spacing w:line="276" w:lineRule="auto"/>
              <w:ind w:left="454" w:hanging="227"/>
              <w:rPr>
                <w:kern w:val="0"/>
              </w:rPr>
            </w:pPr>
            <w:r w:rsidRPr="002021B9">
              <w:rPr>
                <w:kern w:val="0"/>
              </w:rPr>
              <w:t>a) monografia z poziomu II (200 pkt) – przyznaje się 25 pkt</w:t>
            </w:r>
          </w:p>
          <w:p w14:paraId="46E005A1" w14:textId="5002DD78" w:rsidR="006151DD" w:rsidRPr="002021B9" w:rsidRDefault="006151DD" w:rsidP="002021B9">
            <w:pPr>
              <w:pStyle w:val="Tekstkomentarza"/>
              <w:spacing w:line="276" w:lineRule="auto"/>
              <w:ind w:left="454" w:hanging="227"/>
              <w:rPr>
                <w:kern w:val="0"/>
              </w:rPr>
            </w:pPr>
            <w:r w:rsidRPr="002021B9">
              <w:rPr>
                <w:kern w:val="0"/>
              </w:rPr>
              <w:t>b) monografia z poziomu I (80 pkt) – przyznaje się 17,5 pkt</w:t>
            </w:r>
          </w:p>
          <w:p w14:paraId="1B44BF1E" w14:textId="18F7215C" w:rsidR="006151DD" w:rsidRPr="002021B9" w:rsidRDefault="006151DD" w:rsidP="002021B9">
            <w:pPr>
              <w:pStyle w:val="Tekstkomentarza"/>
              <w:spacing w:line="276" w:lineRule="auto"/>
              <w:ind w:left="454" w:hanging="227"/>
              <w:rPr>
                <w:kern w:val="0"/>
              </w:rPr>
            </w:pPr>
            <w:r w:rsidRPr="002021B9">
              <w:rPr>
                <w:kern w:val="0"/>
              </w:rPr>
              <w:t>c) rozdział w monografii z poziomu II (200 pkt) – przyznaje się 6,5 pkt</w:t>
            </w:r>
          </w:p>
          <w:p w14:paraId="37649C45" w14:textId="5BC774F3" w:rsidR="006151DD" w:rsidRPr="002021B9" w:rsidRDefault="006151DD" w:rsidP="002021B9">
            <w:pPr>
              <w:pStyle w:val="Tekstkomentarza"/>
              <w:spacing w:line="276" w:lineRule="auto"/>
              <w:ind w:left="454" w:hanging="227"/>
              <w:rPr>
                <w:kern w:val="0"/>
              </w:rPr>
            </w:pPr>
            <w:r w:rsidRPr="002021B9">
              <w:rPr>
                <w:kern w:val="0"/>
              </w:rPr>
              <w:t>d) rozdział w monografii z poziomu I (80 pkt) – przyznaje się 4 pkt</w:t>
            </w:r>
          </w:p>
          <w:p w14:paraId="29CBC9A7" w14:textId="5D64D27C" w:rsidR="006151DD" w:rsidRPr="002021B9" w:rsidRDefault="00DE7D70" w:rsidP="002021B9">
            <w:pPr>
              <w:pStyle w:val="Akapitzlist"/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4) </w:t>
            </w:r>
            <w:r w:rsidR="000C47F9" w:rsidRPr="002021B9">
              <w:rPr>
                <w:kern w:val="0"/>
                <w:sz w:val="20"/>
                <w:szCs w:val="20"/>
              </w:rPr>
              <w:t>M</w:t>
            </w:r>
            <w:r w:rsidR="006151DD" w:rsidRPr="002021B9">
              <w:rPr>
                <w:kern w:val="0"/>
                <w:sz w:val="20"/>
                <w:szCs w:val="20"/>
              </w:rPr>
              <w:t xml:space="preserve">ateriały z konferencji międzynarodowych </w:t>
            </w:r>
            <w:r w:rsidR="00013BFC" w:rsidRPr="002021B9">
              <w:rPr>
                <w:kern w:val="0"/>
                <w:sz w:val="20"/>
                <w:szCs w:val="20"/>
              </w:rPr>
              <w:t>opublikowane w</w:t>
            </w:r>
            <w:r w:rsidR="00E4471F" w:rsidRPr="002021B9">
              <w:rPr>
                <w:kern w:val="0"/>
              </w:rPr>
              <w:t xml:space="preserve"> </w:t>
            </w:r>
            <w:r w:rsidR="00013BFC" w:rsidRPr="002021B9">
              <w:rPr>
                <w:kern w:val="0"/>
                <w:sz w:val="20"/>
                <w:szCs w:val="20"/>
              </w:rPr>
              <w:t xml:space="preserve">wydawnictwach zamieszczonych w </w:t>
            </w:r>
            <w:r w:rsidR="004242BD" w:rsidRPr="002021B9">
              <w:rPr>
                <w:kern w:val="0"/>
                <w:sz w:val="20"/>
                <w:szCs w:val="20"/>
              </w:rPr>
              <w:t>k</w:t>
            </w:r>
            <w:r w:rsidR="006151DD" w:rsidRPr="002021B9">
              <w:rPr>
                <w:kern w:val="0"/>
                <w:sz w:val="20"/>
                <w:szCs w:val="20"/>
              </w:rPr>
              <w:t>omunika</w:t>
            </w:r>
            <w:r w:rsidR="00013BFC" w:rsidRPr="002021B9">
              <w:rPr>
                <w:kern w:val="0"/>
                <w:sz w:val="20"/>
                <w:szCs w:val="20"/>
              </w:rPr>
              <w:t>cie</w:t>
            </w:r>
            <w:r w:rsidR="006151DD" w:rsidRPr="002021B9">
              <w:rPr>
                <w:kern w:val="0"/>
                <w:sz w:val="20"/>
                <w:szCs w:val="20"/>
              </w:rPr>
              <w:t xml:space="preserve"> MNiSW z dnia 18 grudnia 2019 r.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6151DD" w:rsidRPr="002021B9">
              <w:rPr>
                <w:kern w:val="0"/>
                <w:sz w:val="20"/>
                <w:szCs w:val="20"/>
              </w:rPr>
              <w:t xml:space="preserve"> </w:t>
            </w:r>
            <w:r w:rsidR="001203A2" w:rsidRPr="002021B9">
              <w:rPr>
                <w:kern w:val="0"/>
                <w:sz w:val="20"/>
                <w:szCs w:val="20"/>
              </w:rPr>
              <w:t>z późn. zm.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1203A2" w:rsidRPr="002021B9">
              <w:rPr>
                <w:kern w:val="0"/>
                <w:sz w:val="20"/>
                <w:szCs w:val="20"/>
              </w:rPr>
              <w:t xml:space="preserve"> </w:t>
            </w:r>
            <w:r w:rsidR="006151DD" w:rsidRPr="002021B9">
              <w:rPr>
                <w:kern w:val="0"/>
                <w:sz w:val="20"/>
                <w:szCs w:val="20"/>
              </w:rPr>
              <w:t>w sprawie wykazu czasopism naukowych i recenzowanych materiałów z konferencji</w:t>
            </w:r>
            <w:r w:rsidR="006151DD" w:rsidRPr="002021B9">
              <w:rPr>
                <w:kern w:val="0"/>
              </w:rPr>
              <w:t xml:space="preserve"> </w:t>
            </w:r>
            <w:r w:rsidR="00013BFC" w:rsidRPr="002021B9">
              <w:rPr>
                <w:kern w:val="0"/>
                <w:sz w:val="20"/>
                <w:szCs w:val="20"/>
              </w:rPr>
              <w:t>międzynarodowych</w:t>
            </w:r>
            <w:r w:rsidR="006151DD" w:rsidRPr="002021B9">
              <w:rPr>
                <w:kern w:val="0"/>
                <w:sz w:val="20"/>
                <w:szCs w:val="20"/>
              </w:rPr>
              <w:t xml:space="preserve"> ocenia się następująco:</w:t>
            </w:r>
          </w:p>
          <w:p w14:paraId="0A03C332" w14:textId="77777777" w:rsidR="006151DD" w:rsidRPr="002021B9" w:rsidRDefault="006151DD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200 pkt – przyznaje się 25 pkt;</w:t>
            </w:r>
          </w:p>
          <w:p w14:paraId="4D63F921" w14:textId="77777777" w:rsidR="006151DD" w:rsidRPr="002021B9" w:rsidRDefault="006151DD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140 pkt – przyznaje się 22,5 pkt;</w:t>
            </w:r>
          </w:p>
          <w:p w14:paraId="0F594806" w14:textId="77777777" w:rsidR="006151DD" w:rsidRPr="002021B9" w:rsidRDefault="006151DD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100 pkt – przyznaje się 20 pkt;</w:t>
            </w:r>
          </w:p>
          <w:p w14:paraId="6F2CCA45" w14:textId="77777777" w:rsidR="006151DD" w:rsidRPr="002021B9" w:rsidRDefault="006151DD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70 pkt – przyznaje się 17,5 pkt;</w:t>
            </w:r>
          </w:p>
          <w:p w14:paraId="4E2A00AF" w14:textId="77777777" w:rsidR="002909C9" w:rsidRPr="002021B9" w:rsidRDefault="006151DD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40 pkt – przyznaje się 15 pkt;</w:t>
            </w:r>
          </w:p>
          <w:p w14:paraId="621B13FE" w14:textId="69EB2C8C" w:rsidR="006151DD" w:rsidRPr="002021B9" w:rsidRDefault="002909C9" w:rsidP="00F23557">
            <w:pPr>
              <w:pStyle w:val="Akapitzlist"/>
              <w:numPr>
                <w:ilvl w:val="0"/>
                <w:numId w:val="5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 p</w:t>
            </w:r>
            <w:r w:rsidR="006151DD" w:rsidRPr="002021B9">
              <w:rPr>
                <w:kern w:val="0"/>
                <w:sz w:val="20"/>
                <w:szCs w:val="20"/>
              </w:rPr>
              <w:t>kt – przyznaje się 10 pkt.</w:t>
            </w:r>
          </w:p>
          <w:p w14:paraId="3BD13867" w14:textId="171310BD" w:rsidR="004B5C2C" w:rsidRPr="002021B9" w:rsidRDefault="00DE7D70" w:rsidP="002021B9">
            <w:pPr>
              <w:pStyle w:val="Tekstkomentarza"/>
              <w:tabs>
                <w:tab w:val="left" w:pos="179"/>
                <w:tab w:val="left" w:pos="321"/>
              </w:tabs>
              <w:spacing w:after="120" w:line="276" w:lineRule="auto"/>
              <w:ind w:left="227" w:hanging="227"/>
              <w:rPr>
                <w:kern w:val="0"/>
              </w:rPr>
            </w:pPr>
            <w:r w:rsidRPr="002021B9">
              <w:rPr>
                <w:kern w:val="0"/>
              </w:rPr>
              <w:t xml:space="preserve">5) </w:t>
            </w:r>
            <w:r w:rsidR="000C47F9" w:rsidRPr="002021B9">
              <w:rPr>
                <w:kern w:val="0"/>
              </w:rPr>
              <w:t>Za p</w:t>
            </w:r>
            <w:r w:rsidR="000031A2" w:rsidRPr="002021B9">
              <w:rPr>
                <w:kern w:val="0"/>
              </w:rPr>
              <w:t>rac</w:t>
            </w:r>
            <w:r w:rsidR="000C47F9" w:rsidRPr="002021B9">
              <w:rPr>
                <w:kern w:val="0"/>
              </w:rPr>
              <w:t>e</w:t>
            </w:r>
            <w:r w:rsidR="000031A2" w:rsidRPr="002021B9">
              <w:rPr>
                <w:kern w:val="0"/>
              </w:rPr>
              <w:t xml:space="preserve"> opublikowan</w:t>
            </w:r>
            <w:r w:rsidR="000C47F9" w:rsidRPr="002021B9">
              <w:rPr>
                <w:kern w:val="0"/>
              </w:rPr>
              <w:t>e</w:t>
            </w:r>
            <w:r w:rsidR="000031A2" w:rsidRPr="002021B9">
              <w:rPr>
                <w:kern w:val="0"/>
              </w:rPr>
              <w:t xml:space="preserve"> w czasopi</w:t>
            </w:r>
            <w:r w:rsidR="000C47F9" w:rsidRPr="002021B9">
              <w:rPr>
                <w:kern w:val="0"/>
              </w:rPr>
              <w:t>smach</w:t>
            </w:r>
            <w:r w:rsidR="000031A2" w:rsidRPr="002021B9">
              <w:rPr>
                <w:kern w:val="0"/>
              </w:rPr>
              <w:t xml:space="preserve"> spoza wykazów przedstawionych w </w:t>
            </w:r>
            <w:r w:rsidR="004242BD" w:rsidRPr="002021B9">
              <w:rPr>
                <w:kern w:val="0"/>
              </w:rPr>
              <w:t>k</w:t>
            </w:r>
            <w:r w:rsidR="000031A2" w:rsidRPr="002021B9">
              <w:rPr>
                <w:kern w:val="0"/>
              </w:rPr>
              <w:t xml:space="preserve">omunikacie MNiSW z dnia 26 stycznia 2017 r. oraz </w:t>
            </w:r>
            <w:r w:rsidR="00446BE4" w:rsidRPr="002021B9">
              <w:rPr>
                <w:kern w:val="0"/>
              </w:rPr>
              <w:t>k</w:t>
            </w:r>
            <w:r w:rsidR="000031A2" w:rsidRPr="002021B9">
              <w:rPr>
                <w:kern w:val="0"/>
              </w:rPr>
              <w:t>omunikacie MNiSW z dnia 18 grudnia 2019 r.</w:t>
            </w:r>
            <w:r w:rsidR="00446BE4" w:rsidRPr="002021B9">
              <w:rPr>
                <w:kern w:val="0"/>
              </w:rPr>
              <w:t>,</w:t>
            </w:r>
            <w:r w:rsidR="001203A2" w:rsidRPr="002021B9">
              <w:rPr>
                <w:kern w:val="0"/>
              </w:rPr>
              <w:t xml:space="preserve"> z późn. zm.</w:t>
            </w:r>
            <w:r w:rsidR="00446BE4" w:rsidRPr="002021B9">
              <w:rPr>
                <w:kern w:val="0"/>
              </w:rPr>
              <w:t>,</w:t>
            </w:r>
            <w:r w:rsidR="000031A2" w:rsidRPr="002021B9">
              <w:rPr>
                <w:kern w:val="0"/>
              </w:rPr>
              <w:t xml:space="preserve"> </w:t>
            </w:r>
            <w:r w:rsidR="000C47F9" w:rsidRPr="002021B9">
              <w:rPr>
                <w:kern w:val="0"/>
              </w:rPr>
              <w:t>przyznaje się</w:t>
            </w:r>
            <w:r w:rsidR="000031A2" w:rsidRPr="002021B9">
              <w:rPr>
                <w:kern w:val="0"/>
              </w:rPr>
              <w:t xml:space="preserve"> 1 pkt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9365" w14:textId="2F164BDC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Suma punktów za </w:t>
            </w:r>
            <w:r w:rsidR="00862487" w:rsidRPr="002021B9">
              <w:rPr>
                <w:kern w:val="0"/>
                <w:sz w:val="20"/>
                <w:szCs w:val="20"/>
              </w:rPr>
              <w:br/>
            </w:r>
            <w:r w:rsidRPr="002021B9">
              <w:rPr>
                <w:kern w:val="0"/>
                <w:sz w:val="20"/>
                <w:szCs w:val="20"/>
              </w:rPr>
              <w:t xml:space="preserve">działalność publikacyjną  </w:t>
            </w:r>
          </w:p>
          <w:p w14:paraId="5ABC6A93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25 pkt</w:t>
            </w:r>
          </w:p>
        </w:tc>
      </w:tr>
      <w:tr w:rsidR="00801CC4" w:rsidRPr="002021B9" w14:paraId="7F0C0010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772A" w14:textId="30C2077D" w:rsidR="00801CC4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5E9A" w14:textId="66FD974D" w:rsidR="00801CC4" w:rsidRPr="002021B9" w:rsidRDefault="00801CC4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Udokumentowan</w:t>
            </w:r>
            <w:r w:rsidR="00F42E0E" w:rsidRPr="002021B9">
              <w:rPr>
                <w:kern w:val="0"/>
                <w:sz w:val="20"/>
                <w:szCs w:val="20"/>
              </w:rPr>
              <w:t>ą</w:t>
            </w:r>
            <w:r w:rsidRPr="002021B9">
              <w:rPr>
                <w:kern w:val="0"/>
                <w:sz w:val="20"/>
                <w:szCs w:val="20"/>
              </w:rPr>
              <w:t xml:space="preserve"> działalność wynalazcz</w:t>
            </w:r>
            <w:r w:rsidR="00F42E0E" w:rsidRPr="002021B9">
              <w:rPr>
                <w:kern w:val="0"/>
                <w:sz w:val="20"/>
                <w:szCs w:val="20"/>
              </w:rPr>
              <w:t>ą</w:t>
            </w:r>
            <w:r w:rsidRPr="002021B9">
              <w:rPr>
                <w:kern w:val="0"/>
                <w:sz w:val="20"/>
                <w:szCs w:val="20"/>
              </w:rPr>
              <w:t xml:space="preserve"> </w:t>
            </w:r>
            <w:r w:rsidR="00013BFC" w:rsidRPr="002021B9">
              <w:rPr>
                <w:kern w:val="0"/>
                <w:sz w:val="20"/>
                <w:szCs w:val="20"/>
              </w:rPr>
              <w:t>(autorstwo i/lub współautorstwo)</w:t>
            </w:r>
            <w:r w:rsidRPr="002021B9">
              <w:rPr>
                <w:kern w:val="0"/>
                <w:sz w:val="20"/>
                <w:szCs w:val="20"/>
              </w:rPr>
              <w:t xml:space="preserve"> obejmując</w:t>
            </w:r>
            <w:r w:rsidR="002E3A04" w:rsidRPr="002021B9">
              <w:rPr>
                <w:kern w:val="0"/>
                <w:sz w:val="20"/>
                <w:szCs w:val="20"/>
              </w:rPr>
              <w:t>ą</w:t>
            </w:r>
            <w:r w:rsidRPr="002021B9">
              <w:rPr>
                <w:kern w:val="0"/>
                <w:sz w:val="20"/>
                <w:szCs w:val="20"/>
              </w:rPr>
              <w:t xml:space="preserve"> 3 wybrane patenty lub zgłoszenia patentowe z ostatnich 5 lat</w:t>
            </w:r>
            <w:r w:rsidR="00F42E0E" w:rsidRPr="002021B9">
              <w:rPr>
                <w:kern w:val="0"/>
                <w:sz w:val="20"/>
                <w:szCs w:val="20"/>
              </w:rPr>
              <w:t xml:space="preserve"> ocenia się następująco:</w:t>
            </w:r>
          </w:p>
          <w:p w14:paraId="1E64551E" w14:textId="0B8321BE" w:rsidR="00801CC4" w:rsidRPr="002021B9" w:rsidRDefault="00801CC4" w:rsidP="00F23557">
            <w:pPr>
              <w:pStyle w:val="Standard"/>
              <w:numPr>
                <w:ilvl w:val="0"/>
                <w:numId w:val="48"/>
              </w:numPr>
              <w:spacing w:line="276" w:lineRule="auto"/>
              <w:ind w:left="321" w:hanging="284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uzyskany patent międzynarodowy – 20 pkt</w:t>
            </w:r>
          </w:p>
          <w:p w14:paraId="53F64444" w14:textId="40B22D19" w:rsidR="00801CC4" w:rsidRPr="002021B9" w:rsidRDefault="00801CC4" w:rsidP="00F23557">
            <w:pPr>
              <w:pStyle w:val="Standard"/>
              <w:numPr>
                <w:ilvl w:val="0"/>
                <w:numId w:val="48"/>
              </w:numPr>
              <w:spacing w:line="276" w:lineRule="auto"/>
              <w:ind w:left="321" w:hanging="284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uzyskany patent krajowy</w:t>
            </w:r>
            <w:r w:rsidR="002208FA" w:rsidRPr="002021B9">
              <w:rPr>
                <w:kern w:val="0"/>
                <w:sz w:val="20"/>
                <w:szCs w:val="20"/>
              </w:rPr>
              <w:t>/wzór użytkowy</w:t>
            </w:r>
            <w:r w:rsidRPr="002021B9">
              <w:rPr>
                <w:kern w:val="0"/>
                <w:sz w:val="20"/>
                <w:szCs w:val="20"/>
              </w:rPr>
              <w:t xml:space="preserve"> – 10 pkt</w:t>
            </w:r>
          </w:p>
          <w:p w14:paraId="466E444C" w14:textId="0E78DEF8" w:rsidR="00801CC4" w:rsidRPr="002021B9" w:rsidRDefault="00801CC4" w:rsidP="00F23557">
            <w:pPr>
              <w:pStyle w:val="Standard"/>
              <w:numPr>
                <w:ilvl w:val="0"/>
                <w:numId w:val="48"/>
              </w:numPr>
              <w:spacing w:line="276" w:lineRule="auto"/>
              <w:ind w:left="321" w:hanging="284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zgłoszenie patentowe – 5 pkt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F5C8" w14:textId="4250060F" w:rsidR="00801CC4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Suma punktów za </w:t>
            </w:r>
            <w:r w:rsidRPr="002021B9">
              <w:rPr>
                <w:kern w:val="0"/>
                <w:sz w:val="20"/>
                <w:szCs w:val="20"/>
              </w:rPr>
              <w:br/>
              <w:t>działalność wynalazczą</w:t>
            </w:r>
          </w:p>
          <w:p w14:paraId="0F3F00BD" w14:textId="71BB3368" w:rsidR="00801CC4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20 pkt</w:t>
            </w:r>
          </w:p>
        </w:tc>
      </w:tr>
      <w:tr w:rsidR="004B5C2C" w:rsidRPr="002021B9" w14:paraId="25072CAA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FC61" w14:textId="063DB5DF" w:rsidR="004B5C2C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050" w14:textId="20581674" w:rsidR="004B5C2C" w:rsidRPr="002021B9" w:rsidRDefault="00CE55B0" w:rsidP="002021B9">
            <w:pPr>
              <w:pStyle w:val="Standard"/>
              <w:spacing w:line="276" w:lineRule="auto"/>
              <w:rPr>
                <w:strike/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konferencjach naukowych (</w:t>
            </w:r>
            <w:r w:rsidR="002E3A04" w:rsidRPr="002021B9">
              <w:rPr>
                <w:kern w:val="0"/>
                <w:sz w:val="20"/>
                <w:szCs w:val="20"/>
              </w:rPr>
              <w:t xml:space="preserve">do 3 wybranych </w:t>
            </w:r>
            <w:r w:rsidRPr="002021B9">
              <w:rPr>
                <w:kern w:val="0"/>
                <w:sz w:val="20"/>
                <w:szCs w:val="20"/>
              </w:rPr>
              <w:t>z ostatnich 5 lat</w:t>
            </w:r>
            <w:r w:rsidR="00013BFC" w:rsidRPr="002021B9">
              <w:rPr>
                <w:kern w:val="0"/>
                <w:sz w:val="20"/>
                <w:szCs w:val="20"/>
              </w:rPr>
              <w:t>)</w:t>
            </w:r>
            <w:r w:rsidR="00460E5C" w:rsidRPr="002021B9">
              <w:rPr>
                <w:kern w:val="0"/>
                <w:sz w:val="20"/>
                <w:szCs w:val="20"/>
              </w:rPr>
              <w:t xml:space="preserve"> ocenia się następująco:</w:t>
            </w:r>
          </w:p>
          <w:p w14:paraId="643C5D6A" w14:textId="4E0E7D20" w:rsidR="004B5C2C" w:rsidRPr="002021B9" w:rsidRDefault="00CE55B0" w:rsidP="00F2355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międzynarodowej konferencji naukowej (przedstawienie referatu/plakatu) – 3 pkt</w:t>
            </w:r>
          </w:p>
          <w:p w14:paraId="7AD88B1D" w14:textId="1CE314D6" w:rsidR="004B5C2C" w:rsidRPr="002021B9" w:rsidRDefault="00CE55B0" w:rsidP="00F2355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krajowej konferencji naukowej (przedstawienie referatu/plakatu) – 2 pkt</w:t>
            </w:r>
          </w:p>
          <w:p w14:paraId="605DCF0B" w14:textId="4EA311E9" w:rsidR="004B5C2C" w:rsidRPr="002021B9" w:rsidRDefault="00CE55B0" w:rsidP="00F2355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studenckiej lub doktoranckiej konferencji naukowej (przedstawienie referatu/plakatu) – 1 pkt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CE6A" w14:textId="3F29E475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Suma punktów za udział w</w:t>
            </w:r>
            <w:r w:rsidR="003420FD" w:rsidRPr="002021B9">
              <w:rPr>
                <w:kern w:val="0"/>
                <w:sz w:val="20"/>
                <w:szCs w:val="2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>konferencjach naukowych</w:t>
            </w:r>
          </w:p>
          <w:p w14:paraId="76E75DD2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5 pkt</w:t>
            </w:r>
          </w:p>
        </w:tc>
      </w:tr>
      <w:tr w:rsidR="004B5C2C" w:rsidRPr="002021B9" w14:paraId="625A3A0E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347A" w14:textId="5511FCF1" w:rsidR="004B5C2C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5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E112" w14:textId="3BD0F6E3" w:rsidR="004B5C2C" w:rsidRPr="002021B9" w:rsidRDefault="00CE55B0" w:rsidP="002021B9">
            <w:pPr>
              <w:pStyle w:val="Standard"/>
              <w:spacing w:line="276" w:lineRule="auto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Mobilność (z ostatnich 5 lat</w:t>
            </w:r>
            <w:r w:rsidR="000C47F9" w:rsidRPr="002021B9">
              <w:rPr>
                <w:kern w:val="0"/>
                <w:sz w:val="20"/>
                <w:szCs w:val="20"/>
              </w:rPr>
              <w:t>)</w:t>
            </w:r>
            <w:r w:rsidR="00460E5C" w:rsidRPr="002021B9">
              <w:rPr>
                <w:kern w:val="0"/>
                <w:sz w:val="20"/>
                <w:szCs w:val="20"/>
              </w:rPr>
              <w:t xml:space="preserve"> ocen</w:t>
            </w:r>
            <w:r w:rsidR="002E3A04" w:rsidRPr="002021B9">
              <w:rPr>
                <w:kern w:val="0"/>
                <w:sz w:val="20"/>
                <w:szCs w:val="20"/>
              </w:rPr>
              <w:t>i</w:t>
            </w:r>
            <w:r w:rsidR="00460E5C" w:rsidRPr="002021B9">
              <w:rPr>
                <w:kern w:val="0"/>
                <w:sz w:val="20"/>
                <w:szCs w:val="20"/>
              </w:rPr>
              <w:t>a się następująco:</w:t>
            </w:r>
          </w:p>
          <w:p w14:paraId="76BD4494" w14:textId="60F2EC03" w:rsidR="004B5C2C" w:rsidRPr="002021B9" w:rsidRDefault="00CE55B0" w:rsidP="00F2355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programie międzynarodowym – 10 pkt</w:t>
            </w:r>
          </w:p>
          <w:p w14:paraId="55FCE830" w14:textId="62551D28" w:rsidR="004B5C2C" w:rsidRPr="002021B9" w:rsidRDefault="00CE55B0" w:rsidP="00F2355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programie krajowym 5 pkt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4E2E" w14:textId="35CBB86B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Suma punktów </w:t>
            </w:r>
            <w:r w:rsidR="00E5671A" w:rsidRPr="002021B9">
              <w:rPr>
                <w:kern w:val="0"/>
                <w:sz w:val="20"/>
                <w:szCs w:val="20"/>
              </w:rPr>
              <w:t>mobilność</w:t>
            </w:r>
          </w:p>
          <w:p w14:paraId="3D182542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10 pkt</w:t>
            </w:r>
          </w:p>
        </w:tc>
      </w:tr>
      <w:tr w:rsidR="004B5C2C" w:rsidRPr="002021B9" w14:paraId="59BE81ED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0633" w14:textId="573E9F0D" w:rsidR="004B5C2C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6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A792" w14:textId="135D9AB1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Aktywność społeczn</w:t>
            </w:r>
            <w:r w:rsidR="002E3A04" w:rsidRPr="002021B9">
              <w:rPr>
                <w:kern w:val="0"/>
                <w:sz w:val="20"/>
                <w:szCs w:val="20"/>
              </w:rPr>
              <w:t>ą</w:t>
            </w:r>
            <w:r w:rsidRPr="002021B9">
              <w:rPr>
                <w:kern w:val="0"/>
                <w:sz w:val="20"/>
                <w:szCs w:val="20"/>
              </w:rPr>
              <w:t xml:space="preserve"> i organizacyjn</w:t>
            </w:r>
            <w:r w:rsidR="002E3A04" w:rsidRPr="002021B9">
              <w:rPr>
                <w:kern w:val="0"/>
                <w:sz w:val="20"/>
                <w:szCs w:val="20"/>
              </w:rPr>
              <w:t>ą</w:t>
            </w:r>
            <w:r w:rsidRPr="002021B9">
              <w:rPr>
                <w:kern w:val="0"/>
                <w:sz w:val="20"/>
                <w:szCs w:val="20"/>
              </w:rPr>
              <w:t xml:space="preserve"> (z ostatnich 5 la</w:t>
            </w:r>
            <w:r w:rsidR="00460E5C" w:rsidRPr="002021B9">
              <w:rPr>
                <w:kern w:val="0"/>
                <w:sz w:val="20"/>
                <w:szCs w:val="20"/>
              </w:rPr>
              <w:t>t) ocenia się następująco:</w:t>
            </w:r>
          </w:p>
          <w:p w14:paraId="077D6C1A" w14:textId="6DA5801C" w:rsidR="004B5C2C" w:rsidRPr="002021B9" w:rsidRDefault="00CE55B0" w:rsidP="00F2355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za każdą udoku</w:t>
            </w:r>
            <w:r w:rsidR="00E936D2" w:rsidRPr="002021B9">
              <w:rPr>
                <w:kern w:val="0"/>
                <w:sz w:val="20"/>
                <w:szCs w:val="20"/>
              </w:rPr>
              <w:t>m</w:t>
            </w:r>
            <w:r w:rsidRPr="002021B9">
              <w:rPr>
                <w:kern w:val="0"/>
                <w:sz w:val="20"/>
                <w:szCs w:val="20"/>
              </w:rPr>
              <w:t>entowaną</w:t>
            </w:r>
            <w:r w:rsidR="00E5671A" w:rsidRPr="002021B9">
              <w:rPr>
                <w:kern w:val="0"/>
                <w:sz w:val="20"/>
                <w:szCs w:val="20"/>
              </w:rPr>
              <w:t xml:space="preserve"> formę</w:t>
            </w:r>
            <w:r w:rsidRPr="002021B9">
              <w:rPr>
                <w:kern w:val="0"/>
                <w:sz w:val="20"/>
                <w:szCs w:val="20"/>
              </w:rPr>
              <w:t xml:space="preserve"> działalnoś</w:t>
            </w:r>
            <w:r w:rsidR="00E5671A" w:rsidRPr="002021B9">
              <w:rPr>
                <w:kern w:val="0"/>
                <w:sz w:val="20"/>
                <w:szCs w:val="20"/>
              </w:rPr>
              <w:t xml:space="preserve">ci </w:t>
            </w:r>
            <w:r w:rsidRPr="002021B9">
              <w:rPr>
                <w:kern w:val="0"/>
                <w:sz w:val="20"/>
                <w:szCs w:val="20"/>
              </w:rPr>
              <w:t>społeczn</w:t>
            </w:r>
            <w:r w:rsidR="00E5671A" w:rsidRPr="002021B9">
              <w:rPr>
                <w:kern w:val="0"/>
                <w:sz w:val="20"/>
                <w:szCs w:val="20"/>
              </w:rPr>
              <w:t>ej</w:t>
            </w:r>
            <w:r w:rsidRPr="002021B9">
              <w:rPr>
                <w:kern w:val="0"/>
                <w:sz w:val="20"/>
                <w:szCs w:val="20"/>
              </w:rPr>
              <w:t xml:space="preserve"> lub organizacyjn</w:t>
            </w:r>
            <w:r w:rsidR="00E5671A" w:rsidRPr="002021B9">
              <w:rPr>
                <w:kern w:val="0"/>
                <w:sz w:val="20"/>
                <w:szCs w:val="20"/>
              </w:rPr>
              <w:t xml:space="preserve">ej </w:t>
            </w:r>
            <w:r w:rsidRPr="002021B9">
              <w:rPr>
                <w:kern w:val="0"/>
                <w:sz w:val="20"/>
                <w:szCs w:val="20"/>
              </w:rPr>
              <w:t>przyznaje się 1 pkt za rok działalności;</w:t>
            </w:r>
          </w:p>
          <w:p w14:paraId="71A8CFAC" w14:textId="77777777" w:rsidR="004B5C2C" w:rsidRPr="002021B9" w:rsidRDefault="00CE55B0" w:rsidP="00F2355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Przez aktywność społeczną i organizacyjną rozumie się:</w:t>
            </w:r>
          </w:p>
          <w:p w14:paraId="7433FC75" w14:textId="77777777" w:rsidR="004B5C2C" w:rsidRPr="002021B9" w:rsidRDefault="00CE55B0" w:rsidP="00F2355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działalność przez co najmniej 1 rok w studenckim lub doktoranckim kole naukowym;</w:t>
            </w:r>
          </w:p>
          <w:p w14:paraId="096901D4" w14:textId="59F68CA6" w:rsidR="004B5C2C" w:rsidRPr="002021B9" w:rsidRDefault="00CE55B0" w:rsidP="00F2355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działalność przez co najmniej 1 rok w organizacji studenckiej, doktoranckiej lub uczelnianej</w:t>
            </w:r>
            <w:r w:rsidR="002E3A04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D618" w14:textId="032B7878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Suma punktów za aktywność społeczną i</w:t>
            </w:r>
            <w:r w:rsidR="008F16EE" w:rsidRPr="002021B9">
              <w:rPr>
                <w:kern w:val="0"/>
                <w:sz w:val="20"/>
                <w:szCs w:val="2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>organizacyjną</w:t>
            </w:r>
          </w:p>
          <w:p w14:paraId="3C5D1369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5 pkt</w:t>
            </w:r>
          </w:p>
        </w:tc>
      </w:tr>
      <w:tr w:rsidR="004A1903" w:rsidRPr="002021B9" w14:paraId="196282F7" w14:textId="77777777" w:rsidTr="004A1903">
        <w:trPr>
          <w:trHeight w:val="322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98A2" w14:textId="77777777" w:rsidR="004A1903" w:rsidRPr="002021B9" w:rsidRDefault="004A1903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7.</w:t>
            </w:r>
          </w:p>
          <w:p w14:paraId="4226B725" w14:textId="05D1E064" w:rsidR="004A1903" w:rsidRPr="002021B9" w:rsidRDefault="004A1903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8CC7" w14:textId="12B229C3" w:rsidR="004A1903" w:rsidRPr="002021B9" w:rsidRDefault="004A1903" w:rsidP="00F23557">
            <w:pPr>
              <w:pStyle w:val="Standard"/>
              <w:numPr>
                <w:ilvl w:val="0"/>
                <w:numId w:val="33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realizacji projektów naukowo-badawczych (z ostatnich 5 lat)</w:t>
            </w:r>
            <w:r w:rsidR="00460E5C" w:rsidRPr="002021B9">
              <w:rPr>
                <w:kern w:val="0"/>
                <w:sz w:val="20"/>
                <w:szCs w:val="20"/>
              </w:rPr>
              <w:t xml:space="preserve"> ocenia się następująco</w:t>
            </w:r>
            <w:r w:rsidRPr="002021B9">
              <w:rPr>
                <w:kern w:val="0"/>
                <w:sz w:val="20"/>
                <w:szCs w:val="20"/>
              </w:rPr>
              <w:t>:</w:t>
            </w:r>
          </w:p>
          <w:p w14:paraId="4E523C36" w14:textId="319E4877" w:rsidR="00DE7D70" w:rsidRPr="002021B9" w:rsidRDefault="004A1903" w:rsidP="00F23557">
            <w:pPr>
              <w:pStyle w:val="Akapitzlist"/>
              <w:numPr>
                <w:ilvl w:val="0"/>
                <w:numId w:val="54"/>
              </w:numPr>
              <w:tabs>
                <w:tab w:val="left" w:pos="462"/>
                <w:tab w:val="left" w:pos="604"/>
              </w:tabs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kierownik projektu międzynarodowego – 10 pkt</w:t>
            </w:r>
          </w:p>
          <w:p w14:paraId="1466D8D0" w14:textId="204EBE0C" w:rsidR="00DE7D70" w:rsidRPr="002021B9" w:rsidRDefault="004A1903" w:rsidP="00F23557">
            <w:pPr>
              <w:pStyle w:val="Akapitzlist"/>
              <w:numPr>
                <w:ilvl w:val="0"/>
                <w:numId w:val="54"/>
              </w:numPr>
              <w:tabs>
                <w:tab w:val="left" w:pos="462"/>
                <w:tab w:val="left" w:pos="604"/>
              </w:tabs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wykonawca w projekcie międzynarodowym – </w:t>
            </w:r>
            <w:r w:rsidR="00954F91" w:rsidRPr="002021B9">
              <w:rPr>
                <w:kern w:val="0"/>
                <w:sz w:val="20"/>
                <w:szCs w:val="20"/>
              </w:rPr>
              <w:t>5</w:t>
            </w:r>
            <w:r w:rsidRPr="002021B9">
              <w:rPr>
                <w:kern w:val="0"/>
                <w:sz w:val="20"/>
                <w:szCs w:val="20"/>
              </w:rPr>
              <w:t xml:space="preserve"> pkt</w:t>
            </w:r>
          </w:p>
          <w:p w14:paraId="408497EE" w14:textId="07DD8A69" w:rsidR="00DE7D70" w:rsidRPr="002021B9" w:rsidRDefault="004A1903" w:rsidP="00F23557">
            <w:pPr>
              <w:pStyle w:val="Akapitzlist"/>
              <w:numPr>
                <w:ilvl w:val="0"/>
                <w:numId w:val="54"/>
              </w:numPr>
              <w:tabs>
                <w:tab w:val="left" w:pos="462"/>
                <w:tab w:val="left" w:pos="604"/>
              </w:tabs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kierownik projektu krajowego – 7 pkt</w:t>
            </w:r>
          </w:p>
          <w:p w14:paraId="0AA7C815" w14:textId="79EDB703" w:rsidR="004A1903" w:rsidRPr="002021B9" w:rsidRDefault="004A1903" w:rsidP="00F23557">
            <w:pPr>
              <w:pStyle w:val="Akapitzlist"/>
              <w:numPr>
                <w:ilvl w:val="0"/>
                <w:numId w:val="54"/>
              </w:numPr>
              <w:tabs>
                <w:tab w:val="left" w:pos="462"/>
                <w:tab w:val="left" w:pos="604"/>
              </w:tabs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wykonawca w projekcie krajowym – 6 pkt</w:t>
            </w:r>
          </w:p>
          <w:p w14:paraId="4A9DFC08" w14:textId="2EAF3025" w:rsidR="0003623C" w:rsidRPr="002021B9" w:rsidRDefault="0003623C" w:rsidP="002021B9">
            <w:pPr>
              <w:tabs>
                <w:tab w:val="left" w:pos="462"/>
                <w:tab w:val="left" w:pos="604"/>
              </w:tabs>
              <w:spacing w:line="276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021B9">
              <w:rPr>
                <w:rFonts w:ascii="Times New Roman" w:hAnsi="Times New Roman"/>
                <w:kern w:val="0"/>
                <w:sz w:val="20"/>
                <w:szCs w:val="20"/>
              </w:rPr>
              <w:t xml:space="preserve">lub </w:t>
            </w:r>
          </w:p>
          <w:p w14:paraId="61B37989" w14:textId="4DAABDF4" w:rsidR="004A1903" w:rsidRPr="002021B9" w:rsidRDefault="004A1903" w:rsidP="00F23557">
            <w:pPr>
              <w:pStyle w:val="Standard"/>
              <w:numPr>
                <w:ilvl w:val="0"/>
                <w:numId w:val="33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Udokumentowany udział w realizacji pr</w:t>
            </w:r>
            <w:r w:rsidR="00D820CA" w:rsidRPr="002021B9">
              <w:rPr>
                <w:kern w:val="0"/>
                <w:sz w:val="20"/>
                <w:szCs w:val="20"/>
              </w:rPr>
              <w:t xml:space="preserve">ojektów </w:t>
            </w:r>
            <w:r w:rsidR="001A77C7" w:rsidRPr="002021B9">
              <w:rPr>
                <w:kern w:val="0"/>
                <w:sz w:val="20"/>
                <w:szCs w:val="20"/>
              </w:rPr>
              <w:t>informatycznych</w:t>
            </w:r>
            <w:r w:rsidRPr="002021B9">
              <w:rPr>
                <w:kern w:val="0"/>
                <w:sz w:val="20"/>
                <w:szCs w:val="20"/>
              </w:rPr>
              <w:t xml:space="preserve"> (z</w:t>
            </w:r>
            <w:r w:rsidR="002D37BE" w:rsidRPr="002021B9">
              <w:rPr>
                <w:kern w:val="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>ostatnich 5 lat):</w:t>
            </w:r>
          </w:p>
          <w:p w14:paraId="4C2ACCB1" w14:textId="3FB17675" w:rsidR="00DE7D70" w:rsidRPr="002021B9" w:rsidRDefault="004A1903" w:rsidP="00F23557">
            <w:pPr>
              <w:pStyle w:val="Akapitzlist"/>
              <w:numPr>
                <w:ilvl w:val="0"/>
                <w:numId w:val="49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główny </w:t>
            </w:r>
            <w:r w:rsidR="001A77C7" w:rsidRPr="002021B9">
              <w:rPr>
                <w:kern w:val="0"/>
                <w:sz w:val="20"/>
                <w:szCs w:val="20"/>
              </w:rPr>
              <w:t>wykonawca</w:t>
            </w:r>
            <w:r w:rsidRPr="002021B9">
              <w:rPr>
                <w:kern w:val="0"/>
                <w:sz w:val="20"/>
                <w:szCs w:val="20"/>
              </w:rPr>
              <w:t xml:space="preserve"> – 10 pkt</w:t>
            </w:r>
          </w:p>
          <w:p w14:paraId="6A73131D" w14:textId="02C99DA1" w:rsidR="004A1903" w:rsidRPr="002021B9" w:rsidRDefault="001A77C7" w:rsidP="00F23557">
            <w:pPr>
              <w:pStyle w:val="Akapitzlist"/>
              <w:numPr>
                <w:ilvl w:val="0"/>
                <w:numId w:val="49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wykonawca</w:t>
            </w:r>
            <w:r w:rsidR="004A1903" w:rsidRPr="002021B9">
              <w:rPr>
                <w:kern w:val="0"/>
                <w:sz w:val="20"/>
                <w:szCs w:val="20"/>
              </w:rPr>
              <w:t>– 5 pkt</w:t>
            </w:r>
          </w:p>
          <w:p w14:paraId="61069677" w14:textId="5E06139F" w:rsidR="0003623C" w:rsidRPr="002021B9" w:rsidRDefault="0003623C" w:rsidP="002021B9">
            <w:pPr>
              <w:spacing w:line="276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021B9">
              <w:rPr>
                <w:rFonts w:ascii="Times New Roman" w:hAnsi="Times New Roman"/>
                <w:kern w:val="0"/>
                <w:sz w:val="20"/>
                <w:szCs w:val="20"/>
              </w:rPr>
              <w:t>lub</w:t>
            </w:r>
          </w:p>
          <w:p w14:paraId="5BB134A6" w14:textId="290851BF" w:rsidR="004A1903" w:rsidRPr="002021B9" w:rsidRDefault="004A1903" w:rsidP="00F23557">
            <w:pPr>
              <w:pStyle w:val="Standard"/>
              <w:numPr>
                <w:ilvl w:val="0"/>
                <w:numId w:val="33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realizacji projektów architektonicznych (z ostatnich 5 lat):</w:t>
            </w:r>
          </w:p>
          <w:p w14:paraId="47B5C12F" w14:textId="678EA23F" w:rsidR="00DE7D70" w:rsidRPr="002021B9" w:rsidRDefault="004A1903" w:rsidP="00F23557">
            <w:pPr>
              <w:pStyle w:val="Akapitzlist"/>
              <w:numPr>
                <w:ilvl w:val="0"/>
                <w:numId w:val="55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główny autor projektu – 10 pkt</w:t>
            </w:r>
          </w:p>
          <w:p w14:paraId="624CD6FD" w14:textId="194D6E12" w:rsidR="004A1903" w:rsidRPr="002021B9" w:rsidRDefault="004A1903" w:rsidP="00F23557">
            <w:pPr>
              <w:pStyle w:val="Akapitzlist"/>
              <w:numPr>
                <w:ilvl w:val="0"/>
                <w:numId w:val="55"/>
              </w:numPr>
              <w:spacing w:line="276" w:lineRule="auto"/>
              <w:ind w:left="454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współautor projektu – 5 pkt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65B6" w14:textId="0B352AE0" w:rsidR="004A1903" w:rsidRPr="002021B9" w:rsidRDefault="004A1903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Suma punktów za udział w</w:t>
            </w:r>
            <w:r w:rsidR="003420FD" w:rsidRPr="002021B9">
              <w:rPr>
                <w:kern w:val="0"/>
                <w:sz w:val="20"/>
                <w:szCs w:val="20"/>
              </w:rPr>
              <w:t> </w:t>
            </w:r>
            <w:r w:rsidRPr="002021B9">
              <w:rPr>
                <w:kern w:val="0"/>
                <w:sz w:val="20"/>
                <w:szCs w:val="20"/>
              </w:rPr>
              <w:t xml:space="preserve">realizacji projektów </w:t>
            </w:r>
            <w:r w:rsidR="00FD6655" w:rsidRPr="002021B9">
              <w:rPr>
                <w:kern w:val="0"/>
                <w:sz w:val="20"/>
                <w:szCs w:val="20"/>
              </w:rPr>
              <w:t>naukowo-</w:t>
            </w:r>
            <w:r w:rsidR="0003623C" w:rsidRPr="002021B9">
              <w:rPr>
                <w:kern w:val="0"/>
                <w:sz w:val="20"/>
                <w:szCs w:val="20"/>
              </w:rPr>
              <w:t xml:space="preserve">badawczych lub </w:t>
            </w:r>
            <w:r w:rsidR="00E5671A" w:rsidRPr="002021B9">
              <w:rPr>
                <w:kern w:val="0"/>
                <w:sz w:val="20"/>
                <w:szCs w:val="20"/>
              </w:rPr>
              <w:t>informatycznych</w:t>
            </w:r>
            <w:r w:rsidR="0003623C" w:rsidRPr="002021B9">
              <w:rPr>
                <w:kern w:val="0"/>
                <w:sz w:val="20"/>
                <w:szCs w:val="20"/>
              </w:rPr>
              <w:t xml:space="preserve"> lub</w:t>
            </w:r>
            <w:r w:rsidR="008F16EE" w:rsidRPr="002021B9">
              <w:rPr>
                <w:kern w:val="0"/>
                <w:sz w:val="20"/>
                <w:szCs w:val="20"/>
              </w:rPr>
              <w:t xml:space="preserve"> architektonicznych </w:t>
            </w:r>
          </w:p>
          <w:p w14:paraId="38E08BDE" w14:textId="375CB9BB" w:rsidR="004A1903" w:rsidRPr="002021B9" w:rsidRDefault="004A1903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10 pkt</w:t>
            </w:r>
          </w:p>
        </w:tc>
      </w:tr>
      <w:tr w:rsidR="00801CC4" w:rsidRPr="002021B9" w14:paraId="7810B221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38E5" w14:textId="1ECAD472" w:rsidR="00801CC4" w:rsidRPr="002021B9" w:rsidRDefault="004A1903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8</w:t>
            </w:r>
            <w:r w:rsidR="008F16EE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776A" w14:textId="14847C15" w:rsidR="00801CC4" w:rsidRPr="002021B9" w:rsidRDefault="00801CC4" w:rsidP="002021B9">
            <w:pPr>
              <w:pStyle w:val="Standard"/>
              <w:spacing w:line="276" w:lineRule="auto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Konspekt projektu badawczego</w:t>
            </w:r>
          </w:p>
          <w:p w14:paraId="5EB60F9F" w14:textId="34B03B5E" w:rsidR="00801CC4" w:rsidRPr="002021B9" w:rsidRDefault="00E5671A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Projekt badawczy</w:t>
            </w:r>
            <w:r w:rsidR="00801CC4" w:rsidRPr="002021B9">
              <w:rPr>
                <w:kern w:val="0"/>
                <w:sz w:val="20"/>
                <w:szCs w:val="20"/>
              </w:rPr>
              <w:t xml:space="preserve"> powinien być opisany maksymalnie na 5 stronach </w:t>
            </w:r>
            <w:r w:rsidRPr="002021B9">
              <w:rPr>
                <w:kern w:val="0"/>
                <w:sz w:val="20"/>
                <w:szCs w:val="20"/>
              </w:rPr>
              <w:t>znormalizowanego</w:t>
            </w:r>
            <w:r w:rsidR="00801CC4" w:rsidRPr="002021B9">
              <w:rPr>
                <w:kern w:val="0"/>
                <w:sz w:val="20"/>
                <w:szCs w:val="20"/>
              </w:rPr>
              <w:t xml:space="preserve"> maszynopisu</w:t>
            </w:r>
            <w:r w:rsidR="0027653E" w:rsidRPr="002021B9">
              <w:rPr>
                <w:kern w:val="0"/>
                <w:sz w:val="20"/>
                <w:szCs w:val="20"/>
              </w:rPr>
              <w:t xml:space="preserve"> </w:t>
            </w:r>
            <w:r w:rsidR="00801CC4" w:rsidRPr="002021B9">
              <w:rPr>
                <w:kern w:val="0"/>
                <w:sz w:val="20"/>
                <w:szCs w:val="20"/>
              </w:rPr>
              <w:t>oraz zawierać następujące elementy:</w:t>
            </w:r>
          </w:p>
          <w:p w14:paraId="0982391B" w14:textId="5F066E74" w:rsidR="00801CC4" w:rsidRPr="002021B9" w:rsidRDefault="00801CC4" w:rsidP="00F2355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zdefiniowanie problemu badawczego, celu badań, tez i hipotez badawczych (max. 10 pkt)</w:t>
            </w:r>
          </w:p>
          <w:p w14:paraId="63D57B53" w14:textId="14C83415" w:rsidR="00801CC4" w:rsidRPr="002021B9" w:rsidRDefault="00801CC4" w:rsidP="00F2355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nowatorstwo i oryginalność projektu badawczego (max. 10 pkt)</w:t>
            </w:r>
          </w:p>
          <w:p w14:paraId="0FE91A0A" w14:textId="5F82B83C" w:rsidR="00801CC4" w:rsidRPr="002021B9" w:rsidRDefault="000C47F9" w:rsidP="00F2355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aktualny stan badań na świecie</w:t>
            </w:r>
            <w:r w:rsidR="00801CC4" w:rsidRPr="002021B9">
              <w:rPr>
                <w:kern w:val="0"/>
                <w:sz w:val="20"/>
                <w:szCs w:val="20"/>
              </w:rPr>
              <w:t xml:space="preserve"> (max. 10 pkt)</w:t>
            </w:r>
          </w:p>
          <w:p w14:paraId="7C98A0E9" w14:textId="34E2AEE3" w:rsidR="00801CC4" w:rsidRPr="002021B9" w:rsidRDefault="00801CC4" w:rsidP="00F2355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metoda/metody badawcze służące do rozwiązania problemu badawczego (max. 10 pkt)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FC17" w14:textId="3EBD4B76" w:rsidR="00801CC4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40 pkt</w:t>
            </w:r>
          </w:p>
        </w:tc>
      </w:tr>
      <w:tr w:rsidR="00801CC4" w:rsidRPr="002021B9" w14:paraId="55351D50" w14:textId="77777777" w:rsidTr="004A1903">
        <w:trPr>
          <w:jc w:val="center"/>
        </w:trPr>
        <w:tc>
          <w:tcPr>
            <w:tcW w:w="7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8989" w14:textId="77777777" w:rsidR="00801CC4" w:rsidRPr="002021B9" w:rsidRDefault="00801CC4" w:rsidP="002021B9">
            <w:pPr>
              <w:pStyle w:val="Standard"/>
              <w:spacing w:line="276" w:lineRule="auto"/>
              <w:jc w:val="right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Maksymalna liczba punktów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D2" w14:textId="467E4292" w:rsidR="00801CC4" w:rsidRPr="002021B9" w:rsidRDefault="00801CC4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</w:t>
            </w:r>
            <w:r w:rsidR="00FD6655" w:rsidRPr="002021B9">
              <w:rPr>
                <w:kern w:val="0"/>
                <w:sz w:val="20"/>
                <w:szCs w:val="20"/>
              </w:rPr>
              <w:t>3</w:t>
            </w:r>
            <w:r w:rsidRPr="002021B9">
              <w:rPr>
                <w:kern w:val="0"/>
                <w:sz w:val="20"/>
                <w:szCs w:val="20"/>
              </w:rPr>
              <w:t>0 pkt</w:t>
            </w:r>
          </w:p>
        </w:tc>
      </w:tr>
    </w:tbl>
    <w:p w14:paraId="5C716283" w14:textId="5BA78875" w:rsidR="00BD6B94" w:rsidRPr="002021B9" w:rsidRDefault="00CE55B0" w:rsidP="00F23557">
      <w:pPr>
        <w:pStyle w:val="Akapitzlist"/>
        <w:numPr>
          <w:ilvl w:val="0"/>
          <w:numId w:val="44"/>
        </w:numPr>
        <w:spacing w:before="24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Przy dokonywaniu oceny w etapie pierwszym, komisja rekrutacyjna może powołać recenzenta spośród nauczycieli akademickich </w:t>
      </w:r>
      <w:r w:rsidR="00CE5E30" w:rsidRPr="002021B9">
        <w:rPr>
          <w:rFonts w:ascii="Calibri" w:hAnsi="Calibri" w:cs="Calibri"/>
          <w:kern w:val="0"/>
        </w:rPr>
        <w:t xml:space="preserve">Uczelni </w:t>
      </w:r>
      <w:r w:rsidRPr="002021B9">
        <w:rPr>
          <w:rFonts w:ascii="Calibri" w:hAnsi="Calibri" w:cs="Calibri"/>
          <w:kern w:val="0"/>
        </w:rPr>
        <w:t>posiadających co najmniej stopień doktora habilito</w:t>
      </w:r>
      <w:r w:rsidR="00FE24FA" w:rsidRPr="002021B9">
        <w:rPr>
          <w:rFonts w:ascii="Calibri" w:hAnsi="Calibri" w:cs="Calibri"/>
          <w:kern w:val="0"/>
        </w:rPr>
        <w:t>wanego oraz wiedzę i kompetencje</w:t>
      </w:r>
      <w:r w:rsidRPr="002021B9">
        <w:rPr>
          <w:rFonts w:ascii="Calibri" w:hAnsi="Calibri" w:cs="Calibri"/>
          <w:kern w:val="0"/>
        </w:rPr>
        <w:t xml:space="preserve"> </w:t>
      </w:r>
      <w:r w:rsidR="00FE24FA" w:rsidRPr="002021B9">
        <w:rPr>
          <w:rFonts w:ascii="Calibri" w:hAnsi="Calibri" w:cs="Calibri"/>
          <w:kern w:val="0"/>
        </w:rPr>
        <w:t>w</w:t>
      </w:r>
      <w:r w:rsidRPr="002021B9">
        <w:rPr>
          <w:rFonts w:ascii="Calibri" w:hAnsi="Calibri" w:cs="Calibri"/>
          <w:kern w:val="0"/>
        </w:rPr>
        <w:t xml:space="preserve"> tematy</w:t>
      </w:r>
      <w:r w:rsidR="00FE24FA" w:rsidRPr="002021B9">
        <w:rPr>
          <w:rFonts w:ascii="Calibri" w:hAnsi="Calibri" w:cs="Calibri"/>
          <w:kern w:val="0"/>
        </w:rPr>
        <w:t>ce</w:t>
      </w:r>
      <w:r w:rsidRPr="002021B9">
        <w:rPr>
          <w:rFonts w:ascii="Calibri" w:hAnsi="Calibri" w:cs="Calibri"/>
          <w:kern w:val="0"/>
        </w:rPr>
        <w:t xml:space="preserve"> przedstawionej w ramach projektu badawczego.</w:t>
      </w:r>
    </w:p>
    <w:p w14:paraId="67F07F67" w14:textId="452ACE77" w:rsidR="00BD6B94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Minimalna liczba punktów </w:t>
      </w:r>
      <w:r w:rsidR="00FE24FA" w:rsidRPr="002021B9">
        <w:rPr>
          <w:rFonts w:ascii="Calibri" w:hAnsi="Calibri" w:cs="Calibri"/>
          <w:kern w:val="0"/>
        </w:rPr>
        <w:t xml:space="preserve">wymagana </w:t>
      </w:r>
      <w:r w:rsidRPr="002021B9">
        <w:rPr>
          <w:rFonts w:ascii="Calibri" w:hAnsi="Calibri" w:cs="Calibri"/>
          <w:kern w:val="0"/>
        </w:rPr>
        <w:t>do zakwalifikowania kandydata do etapu II wynosi 6</w:t>
      </w:r>
      <w:r w:rsidR="00FD6655" w:rsidRPr="002021B9">
        <w:rPr>
          <w:rFonts w:ascii="Calibri" w:hAnsi="Calibri" w:cs="Calibri"/>
          <w:kern w:val="0"/>
        </w:rPr>
        <w:t>5</w:t>
      </w:r>
      <w:r w:rsidRPr="002021B9">
        <w:rPr>
          <w:rFonts w:ascii="Calibri" w:hAnsi="Calibri" w:cs="Calibri"/>
          <w:kern w:val="0"/>
        </w:rPr>
        <w:t xml:space="preserve"> pkt.</w:t>
      </w:r>
    </w:p>
    <w:p w14:paraId="624B5789" w14:textId="77777777" w:rsidR="00BD6B94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Osoby niedopuszczone do rozmowy kwalifikacyjnej (etap II) uzyskują na liście rankingowej wynik kwalifikacji równy 0 pkt.</w:t>
      </w:r>
    </w:p>
    <w:p w14:paraId="660EED8C" w14:textId="4B022C6F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4" w:hanging="284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ocenie kandydatów, którzy przeszli do etapu drugiego stosuje się kryteria zestawione w</w:t>
      </w:r>
      <w:r w:rsid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tabeli 2.</w:t>
      </w:r>
    </w:p>
    <w:p w14:paraId="7B409CA5" w14:textId="57B45CD4" w:rsidR="004B5C2C" w:rsidRPr="002021B9" w:rsidRDefault="00CE55B0" w:rsidP="002021B9">
      <w:pPr>
        <w:pStyle w:val="Standard"/>
        <w:keepNext/>
        <w:spacing w:before="120" w:after="120" w:line="360" w:lineRule="auto"/>
        <w:rPr>
          <w:rFonts w:ascii="Calibri" w:hAnsi="Calibri" w:cs="Calibri"/>
          <w:kern w:val="0"/>
          <w:sz w:val="20"/>
          <w:szCs w:val="20"/>
        </w:rPr>
      </w:pPr>
      <w:r w:rsidRPr="002021B9">
        <w:rPr>
          <w:rFonts w:ascii="Calibri" w:hAnsi="Calibri" w:cs="Calibri"/>
          <w:kern w:val="0"/>
          <w:sz w:val="20"/>
          <w:szCs w:val="20"/>
        </w:rPr>
        <w:t>Tabela 2. Kryteria oceny kandydata do Szkoły Doktorskiej – etap drugi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856"/>
        <w:gridCol w:w="3209"/>
      </w:tblGrid>
      <w:tr w:rsidR="004B5C2C" w:rsidRPr="002021B9" w14:paraId="5280CD9B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646B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Lp.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E16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Kryteria stosowane w ocenie rozmowy kwalifikacyjnej  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8D84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Liczba punktów</w:t>
            </w:r>
          </w:p>
        </w:tc>
      </w:tr>
      <w:tr w:rsidR="004B5C2C" w:rsidRPr="002021B9" w14:paraId="0BDA8A7D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862E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6882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Ocena projektu badawczego z uwzględnieniem wartości merytorycznej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F5E1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15 pkt</w:t>
            </w:r>
          </w:p>
        </w:tc>
      </w:tr>
      <w:tr w:rsidR="004B5C2C" w:rsidRPr="002021B9" w14:paraId="6F64A9AC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9767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3AE3" w14:textId="66358F06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Ocena kandydata w zakresie znajomości najnowszych trendów badań </w:t>
            </w:r>
            <w:r w:rsidR="000031A2" w:rsidRPr="002021B9">
              <w:rPr>
                <w:kern w:val="0"/>
                <w:sz w:val="20"/>
                <w:szCs w:val="20"/>
              </w:rPr>
              <w:t>w obszarze</w:t>
            </w:r>
            <w:r w:rsidR="00E936D2" w:rsidRPr="002021B9">
              <w:rPr>
                <w:kern w:val="0"/>
                <w:sz w:val="20"/>
                <w:szCs w:val="20"/>
              </w:rPr>
              <w:t xml:space="preserve"> </w:t>
            </w:r>
            <w:r w:rsidRPr="002021B9">
              <w:rPr>
                <w:kern w:val="0"/>
                <w:sz w:val="20"/>
                <w:szCs w:val="20"/>
              </w:rPr>
              <w:t>zgodnym z tematyką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E298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15 pkt</w:t>
            </w:r>
          </w:p>
        </w:tc>
      </w:tr>
      <w:tr w:rsidR="004B5C2C" w:rsidRPr="002021B9" w14:paraId="44FDB51E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1E21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3.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882C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Ocena umiejętności prezentacji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AB98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20 pkt</w:t>
            </w:r>
          </w:p>
        </w:tc>
      </w:tr>
      <w:tr w:rsidR="004B5C2C" w:rsidRPr="002021B9" w14:paraId="0C04F64B" w14:textId="77777777" w:rsidTr="00BD6B94">
        <w:trPr>
          <w:jc w:val="center"/>
        </w:trPr>
        <w:tc>
          <w:tcPr>
            <w:tcW w:w="6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2400" w14:textId="77777777" w:rsidR="004B5C2C" w:rsidRPr="002021B9" w:rsidRDefault="00CE55B0" w:rsidP="002021B9">
            <w:pPr>
              <w:pStyle w:val="Standard"/>
              <w:spacing w:line="276" w:lineRule="auto"/>
              <w:jc w:val="right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Maksymalna liczba punktów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079E" w14:textId="2AFC63DA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50 pkt</w:t>
            </w:r>
          </w:p>
        </w:tc>
      </w:tr>
    </w:tbl>
    <w:p w14:paraId="76816301" w14:textId="77777777" w:rsidR="00BD6B94" w:rsidRPr="002021B9" w:rsidRDefault="00CE55B0" w:rsidP="00F23557">
      <w:pPr>
        <w:pStyle w:val="Akapitzlist"/>
        <w:numPr>
          <w:ilvl w:val="0"/>
          <w:numId w:val="44"/>
        </w:numPr>
        <w:spacing w:before="24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Kandydat przed przystąpieniem do rozmowy kwalifikacyjnej powinien przedstawić komisji rekrutacyjnej dokument potwierdzający jego tożsamość.</w:t>
      </w:r>
    </w:p>
    <w:p w14:paraId="256DDE52" w14:textId="77777777" w:rsidR="00BD6B94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Osoby, które nie zgłosiły się na rozmowę kwalifikacyjną (etap II), po przejściu etapu I, uzyskują wynik kwalifikacyjny równy 0 pkt.</w:t>
      </w:r>
    </w:p>
    <w:p w14:paraId="5224FA04" w14:textId="76AC211E" w:rsidR="00BD6B94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Wynik kwalifikacji kandydata stanowi sumę punktów uzyskanych w etapie I i II. Suma ta jest liczbą z zakresu od 0 do 1</w:t>
      </w:r>
      <w:r w:rsidR="00FD6655" w:rsidRPr="002021B9">
        <w:rPr>
          <w:rFonts w:ascii="Calibri" w:hAnsi="Calibri" w:cs="Calibri"/>
          <w:kern w:val="0"/>
        </w:rPr>
        <w:t>8</w:t>
      </w:r>
      <w:r w:rsidRPr="002021B9">
        <w:rPr>
          <w:rFonts w:ascii="Calibri" w:hAnsi="Calibri" w:cs="Calibri"/>
          <w:kern w:val="0"/>
        </w:rPr>
        <w:t>0 z dokładnością do jednego miejsca po przecinku.</w:t>
      </w:r>
    </w:p>
    <w:p w14:paraId="1CE92761" w14:textId="2D514980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Punktację osiągnięć kandydatów rejestruje się odrębnie dla każdego z nich w tabeli według poniższego wzoru.</w:t>
      </w:r>
    </w:p>
    <w:p w14:paraId="6CA76AF6" w14:textId="3D5A0709" w:rsidR="004B5C2C" w:rsidRPr="002021B9" w:rsidRDefault="00CE55B0" w:rsidP="002021B9">
      <w:pPr>
        <w:pStyle w:val="Standard"/>
        <w:spacing w:before="120" w:after="120" w:line="360" w:lineRule="auto"/>
        <w:jc w:val="both"/>
        <w:rPr>
          <w:rFonts w:ascii="Calibri" w:hAnsi="Calibri" w:cs="Calibri"/>
          <w:color w:val="000000" w:themeColor="text1"/>
          <w:kern w:val="0"/>
          <w:sz w:val="22"/>
          <w:szCs w:val="22"/>
        </w:rPr>
      </w:pPr>
      <w:r w:rsidRPr="002021B9">
        <w:rPr>
          <w:rFonts w:ascii="Calibri" w:hAnsi="Calibri" w:cs="Calibri"/>
          <w:kern w:val="0"/>
          <w:sz w:val="22"/>
          <w:szCs w:val="22"/>
        </w:rPr>
        <w:t xml:space="preserve">Tabela 3. Karta kwalifikacyjna kandydata do Szkoły </w:t>
      </w:r>
      <w:r w:rsidRPr="002021B9">
        <w:rPr>
          <w:rFonts w:ascii="Calibri" w:hAnsi="Calibri" w:cs="Calibri"/>
          <w:color w:val="000000" w:themeColor="text1"/>
          <w:kern w:val="0"/>
          <w:sz w:val="22"/>
          <w:szCs w:val="22"/>
        </w:rPr>
        <w:t xml:space="preserve">Doktorskiej </w:t>
      </w:r>
      <w:r w:rsidR="00A51466" w:rsidRPr="002021B9">
        <w:rPr>
          <w:rFonts w:ascii="Calibri" w:hAnsi="Calibri" w:cs="Calibri"/>
          <w:color w:val="000000" w:themeColor="text1"/>
          <w:kern w:val="0"/>
          <w:sz w:val="22"/>
          <w:szCs w:val="22"/>
        </w:rPr>
        <w:t xml:space="preserve">w </w:t>
      </w:r>
      <w:r w:rsidRPr="002021B9">
        <w:rPr>
          <w:rFonts w:ascii="Calibri" w:hAnsi="Calibri" w:cs="Calibri"/>
          <w:color w:val="000000" w:themeColor="text1"/>
          <w:kern w:val="0"/>
          <w:sz w:val="22"/>
          <w:szCs w:val="22"/>
        </w:rPr>
        <w:t>ZUT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5554"/>
        <w:gridCol w:w="3296"/>
        <w:gridCol w:w="40"/>
      </w:tblGrid>
      <w:tr w:rsidR="004B5C2C" w:rsidRPr="002021B9" w14:paraId="7312B4E1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4C16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Imię i nazwisko kandydata: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6D769" w14:textId="77777777" w:rsidR="004B5C2C" w:rsidRPr="002021B9" w:rsidRDefault="004B5C2C" w:rsidP="002021B9">
            <w:pPr>
              <w:pStyle w:val="Standard"/>
              <w:spacing w:line="276" w:lineRule="auto"/>
              <w:rPr>
                <w:kern w:val="0"/>
              </w:rPr>
            </w:pPr>
          </w:p>
        </w:tc>
      </w:tr>
      <w:tr w:rsidR="004B5C2C" w:rsidRPr="002021B9" w14:paraId="0B099AD0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FE7F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Dziedzina i dyscyplina naukowa: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D1132" w14:textId="77777777" w:rsidR="004B5C2C" w:rsidRPr="002021B9" w:rsidRDefault="004B5C2C" w:rsidP="002021B9">
            <w:pPr>
              <w:pStyle w:val="Standard"/>
              <w:spacing w:line="276" w:lineRule="auto"/>
              <w:rPr>
                <w:kern w:val="0"/>
              </w:rPr>
            </w:pPr>
          </w:p>
        </w:tc>
      </w:tr>
      <w:tr w:rsidR="004B5C2C" w:rsidRPr="002021B9" w14:paraId="39121BE5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C368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Lp.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15D8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Kryterium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79F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Maksymalna liczba punktów</w:t>
            </w:r>
          </w:p>
        </w:tc>
      </w:tr>
      <w:tr w:rsidR="004B5C2C" w:rsidRPr="002021B9" w14:paraId="2E14F61D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E0B5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Etap 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424A" w14:textId="77777777" w:rsidR="004B5C2C" w:rsidRPr="002021B9" w:rsidRDefault="004B5C2C" w:rsidP="002021B9">
            <w:pPr>
              <w:pStyle w:val="Standard"/>
              <w:spacing w:line="276" w:lineRule="auto"/>
              <w:rPr>
                <w:kern w:val="0"/>
              </w:rPr>
            </w:pPr>
          </w:p>
        </w:tc>
      </w:tr>
      <w:tr w:rsidR="004B5C2C" w:rsidRPr="002021B9" w14:paraId="24FB1EB1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7938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4C83" w14:textId="77777777" w:rsidR="004B5C2C" w:rsidRPr="002021B9" w:rsidRDefault="00CE55B0" w:rsidP="002021B9">
            <w:pPr>
              <w:pStyle w:val="Standard"/>
              <w:spacing w:line="276" w:lineRule="auto"/>
              <w:rPr>
                <w:bCs/>
                <w:kern w:val="0"/>
                <w:sz w:val="20"/>
                <w:szCs w:val="20"/>
              </w:rPr>
            </w:pPr>
            <w:r w:rsidRPr="002021B9">
              <w:rPr>
                <w:bCs/>
                <w:kern w:val="0"/>
                <w:sz w:val="20"/>
                <w:szCs w:val="20"/>
              </w:rPr>
              <w:t>Wynik ukończenia studiów wyższych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F81C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15 pkt</w:t>
            </w:r>
          </w:p>
        </w:tc>
      </w:tr>
      <w:tr w:rsidR="004B5C2C" w:rsidRPr="002021B9" w14:paraId="501E2EF3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41F1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BFF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Udokumentowana działalność publikacyjna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944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25 pkt</w:t>
            </w:r>
          </w:p>
        </w:tc>
      </w:tr>
      <w:tr w:rsidR="00FD6655" w:rsidRPr="002021B9" w14:paraId="64E99047" w14:textId="77777777" w:rsidTr="00FD6655">
        <w:trPr>
          <w:gridAfter w:val="1"/>
          <w:wAfter w:w="40" w:type="dxa"/>
          <w:trHeight w:val="241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A87A" w14:textId="4770C838" w:rsidR="00FD6655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3.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FF87" w14:textId="4A46416E" w:rsidR="00FD6655" w:rsidRPr="002021B9" w:rsidRDefault="00FD6655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Działalność wynalazcza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A227" w14:textId="63076077" w:rsidR="00FD6655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 pkt</w:t>
            </w:r>
          </w:p>
        </w:tc>
      </w:tr>
      <w:tr w:rsidR="004B5C2C" w:rsidRPr="002021B9" w14:paraId="36A636AB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6D" w14:textId="56D38BF5" w:rsidR="004B5C2C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192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konferencjach naukowych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91D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5 pkt</w:t>
            </w:r>
          </w:p>
        </w:tc>
      </w:tr>
      <w:tr w:rsidR="004B5C2C" w:rsidRPr="002021B9" w14:paraId="7AB098C9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FC64" w14:textId="69F75897" w:rsidR="004B5C2C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5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39A2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Mobilność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C342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 pkt</w:t>
            </w:r>
          </w:p>
        </w:tc>
      </w:tr>
      <w:tr w:rsidR="004B5C2C" w:rsidRPr="002021B9" w14:paraId="3E90E4ED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0BE" w14:textId="360A5D88" w:rsidR="004B5C2C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6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9E40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Aktywność społeczna i organizacyjna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E64C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5 pkt</w:t>
            </w:r>
          </w:p>
        </w:tc>
      </w:tr>
      <w:tr w:rsidR="004B5C2C" w:rsidRPr="002021B9" w14:paraId="33E3B60B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207A" w14:textId="59723C31" w:rsidR="004B5C2C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D3FE" w14:textId="6246584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Udział w realizacji projektów naukowo-badawczych</w:t>
            </w:r>
            <w:r w:rsidR="00FD6655" w:rsidRPr="002021B9">
              <w:rPr>
                <w:kern w:val="0"/>
                <w:sz w:val="20"/>
                <w:szCs w:val="20"/>
              </w:rPr>
              <w:t>/</w:t>
            </w:r>
            <w:r w:rsidR="0044717E" w:rsidRPr="002021B9">
              <w:rPr>
                <w:kern w:val="0"/>
                <w:sz w:val="20"/>
                <w:szCs w:val="20"/>
              </w:rPr>
              <w:t xml:space="preserve"> </w:t>
            </w:r>
            <w:r w:rsidR="001A77C7" w:rsidRPr="002021B9">
              <w:rPr>
                <w:kern w:val="0"/>
                <w:sz w:val="20"/>
                <w:szCs w:val="20"/>
              </w:rPr>
              <w:t>informatycznych</w:t>
            </w:r>
            <w:r w:rsidR="00FD6655" w:rsidRPr="002021B9">
              <w:rPr>
                <w:kern w:val="0"/>
                <w:sz w:val="20"/>
                <w:szCs w:val="20"/>
              </w:rPr>
              <w:t>/architektonicznych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91CA" w14:textId="77777777" w:rsidR="004B5C2C" w:rsidRPr="002021B9" w:rsidRDefault="00CE55B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 pkt</w:t>
            </w:r>
          </w:p>
        </w:tc>
      </w:tr>
      <w:tr w:rsidR="004B5C2C" w:rsidRPr="002021B9" w14:paraId="761FF302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EA9" w14:textId="65BB4EC0" w:rsidR="004B5C2C" w:rsidRPr="002021B9" w:rsidRDefault="00FD6655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8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8AFE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Konspekt projektu badawczego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04B1" w14:textId="18C5F16E" w:rsidR="004B5C2C" w:rsidRPr="002021B9" w:rsidRDefault="00EC6530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</w:t>
            </w:r>
            <w:r w:rsidR="00CE55B0" w:rsidRPr="002021B9">
              <w:rPr>
                <w:kern w:val="0"/>
                <w:sz w:val="20"/>
                <w:szCs w:val="20"/>
              </w:rPr>
              <w:t>0 pkt</w:t>
            </w:r>
          </w:p>
        </w:tc>
      </w:tr>
      <w:tr w:rsidR="004B5C2C" w:rsidRPr="002021B9" w14:paraId="08A1FC0B" w14:textId="77777777" w:rsidTr="00BD6B94">
        <w:trPr>
          <w:gridAfter w:val="1"/>
          <w:wAfter w:w="40" w:type="dxa"/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858B" w14:textId="64195611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Suma punktów uzyskanych przez kandydata w etapie I</w:t>
            </w:r>
            <w:r w:rsidR="000549E9" w:rsidRPr="002021B9">
              <w:rPr>
                <w:kern w:val="0"/>
                <w:sz w:val="20"/>
                <w:szCs w:val="20"/>
              </w:rPr>
              <w:t xml:space="preserve"> (max</w:t>
            </w:r>
            <w:r w:rsidR="00692D40" w:rsidRPr="002021B9">
              <w:rPr>
                <w:kern w:val="0"/>
                <w:sz w:val="20"/>
                <w:szCs w:val="20"/>
              </w:rPr>
              <w:t>.</w:t>
            </w:r>
            <w:r w:rsidR="000549E9" w:rsidRPr="002021B9">
              <w:rPr>
                <w:kern w:val="0"/>
                <w:sz w:val="20"/>
                <w:szCs w:val="20"/>
              </w:rPr>
              <w:t xml:space="preserve"> 1</w:t>
            </w:r>
            <w:r w:rsidR="00FD6655" w:rsidRPr="002021B9">
              <w:rPr>
                <w:kern w:val="0"/>
                <w:sz w:val="20"/>
                <w:szCs w:val="20"/>
              </w:rPr>
              <w:t>3</w:t>
            </w:r>
            <w:r w:rsidR="000549E9" w:rsidRPr="002021B9">
              <w:rPr>
                <w:kern w:val="0"/>
                <w:sz w:val="20"/>
                <w:szCs w:val="20"/>
              </w:rPr>
              <w:t>0 pkt)</w:t>
            </w:r>
          </w:p>
        </w:tc>
      </w:tr>
      <w:tr w:rsidR="004B5C2C" w:rsidRPr="002021B9" w14:paraId="5C6C59AC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DD9B" w14:textId="74511C28" w:rsidR="004B5C2C" w:rsidRPr="002021B9" w:rsidRDefault="00AD12D6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9</w:t>
            </w:r>
            <w:r w:rsidR="00CE55B0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5235" w14:textId="23B0931D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Rozmowa kwalifikacyjna </w:t>
            </w:r>
            <w:r w:rsidR="000549E9" w:rsidRPr="002021B9">
              <w:rPr>
                <w:kern w:val="0"/>
                <w:sz w:val="20"/>
                <w:szCs w:val="20"/>
              </w:rPr>
              <w:t xml:space="preserve">– </w:t>
            </w:r>
            <w:r w:rsidRPr="002021B9">
              <w:rPr>
                <w:kern w:val="0"/>
                <w:sz w:val="20"/>
                <w:szCs w:val="20"/>
              </w:rPr>
              <w:t>etap II</w:t>
            </w:r>
            <w:r w:rsidR="00E004D7" w:rsidRPr="002021B9">
              <w:rPr>
                <w:kern w:val="0"/>
                <w:sz w:val="20"/>
                <w:szCs w:val="20"/>
              </w:rPr>
              <w:t xml:space="preserve"> </w:t>
            </w:r>
            <w:r w:rsidR="000549E9" w:rsidRPr="002021B9">
              <w:rPr>
                <w:kern w:val="0"/>
                <w:sz w:val="20"/>
                <w:szCs w:val="20"/>
              </w:rPr>
              <w:t>(max</w:t>
            </w:r>
            <w:r w:rsidR="00692D40" w:rsidRPr="002021B9">
              <w:rPr>
                <w:kern w:val="0"/>
                <w:sz w:val="20"/>
                <w:szCs w:val="20"/>
              </w:rPr>
              <w:t xml:space="preserve">. </w:t>
            </w:r>
            <w:r w:rsidR="000549E9" w:rsidRPr="002021B9">
              <w:rPr>
                <w:kern w:val="0"/>
                <w:sz w:val="20"/>
                <w:szCs w:val="20"/>
              </w:rPr>
              <w:t xml:space="preserve"> 50 pkt)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F5B" w14:textId="657D6BD4" w:rsidR="004B5C2C" w:rsidRPr="002021B9" w:rsidRDefault="004B5C2C" w:rsidP="002021B9">
            <w:pPr>
              <w:pStyle w:val="Standard"/>
              <w:spacing w:line="276" w:lineRule="auto"/>
              <w:jc w:val="center"/>
              <w:rPr>
                <w:strike/>
                <w:kern w:val="0"/>
                <w:sz w:val="20"/>
                <w:szCs w:val="20"/>
              </w:rPr>
            </w:pPr>
          </w:p>
        </w:tc>
      </w:tr>
      <w:tr w:rsidR="004B5C2C" w:rsidRPr="002021B9" w14:paraId="2B3AB0B8" w14:textId="77777777" w:rsidTr="00BD6B94">
        <w:trPr>
          <w:gridAfter w:val="1"/>
          <w:wAfter w:w="40" w:type="dxa"/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FFD0" w14:textId="77777777" w:rsidR="004B5C2C" w:rsidRPr="002021B9" w:rsidRDefault="00CE55B0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Suma punktów uzyskanych przez kandydata w etapie I i II</w:t>
            </w:r>
          </w:p>
        </w:tc>
      </w:tr>
    </w:tbl>
    <w:p w14:paraId="0D97BA9D" w14:textId="672FCC10" w:rsidR="004B5C2C" w:rsidRPr="002021B9" w:rsidRDefault="00FE24FA" w:rsidP="00F23557">
      <w:pPr>
        <w:pStyle w:val="Akapitzlist"/>
        <w:numPr>
          <w:ilvl w:val="0"/>
          <w:numId w:val="44"/>
        </w:numPr>
        <w:spacing w:before="240" w:line="360" w:lineRule="auto"/>
        <w:ind w:left="283" w:hanging="425"/>
        <w:rPr>
          <w:rFonts w:ascii="Calibri" w:hAnsi="Calibri" w:cs="Calibri"/>
          <w:kern w:val="0"/>
        </w:rPr>
      </w:pPr>
      <w:bookmarkStart w:id="4" w:name="_Hlk60073799"/>
      <w:r w:rsidRPr="002021B9">
        <w:rPr>
          <w:rFonts w:ascii="Calibri" w:hAnsi="Calibri" w:cs="Calibri"/>
          <w:kern w:val="0"/>
        </w:rPr>
        <w:t>Nazwiska kandydatów</w:t>
      </w:r>
      <w:r w:rsidR="00CE55B0" w:rsidRPr="002021B9">
        <w:rPr>
          <w:rFonts w:ascii="Calibri" w:hAnsi="Calibri" w:cs="Calibri"/>
          <w:kern w:val="0"/>
        </w:rPr>
        <w:t xml:space="preserve"> są umieszczan</w:t>
      </w:r>
      <w:r w:rsidRPr="002021B9">
        <w:rPr>
          <w:rFonts w:ascii="Calibri" w:hAnsi="Calibri" w:cs="Calibri"/>
          <w:kern w:val="0"/>
        </w:rPr>
        <w:t>e</w:t>
      </w:r>
      <w:r w:rsidR="00CE55B0" w:rsidRPr="002021B9">
        <w:rPr>
          <w:rFonts w:ascii="Calibri" w:hAnsi="Calibri" w:cs="Calibri"/>
          <w:kern w:val="0"/>
        </w:rPr>
        <w:t xml:space="preserve"> na liście rankingowej w kolejności </w:t>
      </w:r>
      <w:r w:rsidRPr="002021B9">
        <w:rPr>
          <w:rFonts w:ascii="Calibri" w:hAnsi="Calibri" w:cs="Calibri"/>
          <w:kern w:val="0"/>
        </w:rPr>
        <w:t>zgodnej z</w:t>
      </w:r>
      <w:r w:rsidR="00CE55B0" w:rsidRPr="002021B9">
        <w:rPr>
          <w:rFonts w:ascii="Calibri" w:hAnsi="Calibri" w:cs="Calibri"/>
          <w:kern w:val="0"/>
        </w:rPr>
        <w:t xml:space="preserve"> uzyskan</w:t>
      </w:r>
      <w:r w:rsidRPr="002021B9">
        <w:rPr>
          <w:rFonts w:ascii="Calibri" w:hAnsi="Calibri" w:cs="Calibri"/>
          <w:kern w:val="0"/>
        </w:rPr>
        <w:t>ym</w:t>
      </w:r>
      <w:r w:rsidR="00CE55B0" w:rsidRPr="002021B9">
        <w:rPr>
          <w:rFonts w:ascii="Calibri" w:hAnsi="Calibri" w:cs="Calibri"/>
          <w:kern w:val="0"/>
        </w:rPr>
        <w:t xml:space="preserve"> wynik</w:t>
      </w:r>
      <w:r w:rsidRPr="002021B9">
        <w:rPr>
          <w:rFonts w:ascii="Calibri" w:hAnsi="Calibri" w:cs="Calibri"/>
          <w:kern w:val="0"/>
        </w:rPr>
        <w:t>iem kwalifikacji</w:t>
      </w:r>
      <w:r w:rsidR="0064653C" w:rsidRPr="002021B9">
        <w:rPr>
          <w:rFonts w:ascii="Calibri" w:hAnsi="Calibri" w:cs="Calibri"/>
          <w:kern w:val="0"/>
        </w:rPr>
        <w:t xml:space="preserve"> w danej dyscyplinie naukowej</w:t>
      </w:r>
      <w:r w:rsidRPr="002021B9">
        <w:rPr>
          <w:rFonts w:ascii="Calibri" w:hAnsi="Calibri" w:cs="Calibri"/>
          <w:kern w:val="0"/>
        </w:rPr>
        <w:t>. Lista rankingowa</w:t>
      </w:r>
      <w:r w:rsidR="00CE55B0" w:rsidRPr="002021B9">
        <w:rPr>
          <w:rFonts w:ascii="Calibri" w:hAnsi="Calibri" w:cs="Calibri"/>
          <w:kern w:val="0"/>
        </w:rPr>
        <w:t xml:space="preserve"> stanowi podstawę do</w:t>
      </w:r>
      <w:r w:rsidR="008217EE">
        <w:rPr>
          <w:rFonts w:ascii="Calibri" w:hAnsi="Calibri" w:cs="Calibri"/>
          <w:kern w:val="0"/>
        </w:rPr>
        <w:t> </w:t>
      </w:r>
      <w:r w:rsidR="00CE55B0" w:rsidRPr="002021B9">
        <w:rPr>
          <w:rFonts w:ascii="Calibri" w:hAnsi="Calibri" w:cs="Calibri"/>
          <w:kern w:val="0"/>
        </w:rPr>
        <w:t xml:space="preserve">utworzenia listy </w:t>
      </w:r>
      <w:r w:rsidRPr="002021B9">
        <w:rPr>
          <w:rFonts w:ascii="Calibri" w:hAnsi="Calibri" w:cs="Calibri"/>
          <w:kern w:val="0"/>
        </w:rPr>
        <w:t xml:space="preserve">doktorantów </w:t>
      </w:r>
      <w:r w:rsidR="00CE55B0" w:rsidRPr="002021B9">
        <w:rPr>
          <w:rFonts w:ascii="Calibri" w:hAnsi="Calibri" w:cs="Calibri"/>
          <w:kern w:val="0"/>
        </w:rPr>
        <w:t>przyjętych do Szkoły Doktorskiej.</w:t>
      </w:r>
    </w:p>
    <w:bookmarkEnd w:id="4"/>
    <w:p w14:paraId="10DEC41F" w14:textId="25F2D91A" w:rsidR="004B5C2C" w:rsidRPr="002021B9" w:rsidRDefault="00CE55B0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Warunkiem przyjęcia do Szkoły Doktorskiej jest uzyskanie co najmniej </w:t>
      </w:r>
      <w:r w:rsidR="00656643" w:rsidRPr="002021B9">
        <w:rPr>
          <w:rFonts w:ascii="Calibri" w:hAnsi="Calibri" w:cs="Calibri"/>
          <w:kern w:val="0"/>
        </w:rPr>
        <w:t>9</w:t>
      </w:r>
      <w:r w:rsidR="00FD6655" w:rsidRPr="002021B9">
        <w:rPr>
          <w:rFonts w:ascii="Calibri" w:hAnsi="Calibri" w:cs="Calibri"/>
          <w:kern w:val="0"/>
        </w:rPr>
        <w:t>5</w:t>
      </w:r>
      <w:r w:rsidRPr="002021B9">
        <w:rPr>
          <w:rFonts w:ascii="Calibri" w:hAnsi="Calibri" w:cs="Calibri"/>
          <w:kern w:val="0"/>
        </w:rPr>
        <w:t xml:space="preserve"> pkt z całości postępowania kwalifikacyjnego, w tym co najmniej 6</w:t>
      </w:r>
      <w:r w:rsidR="00FD6655" w:rsidRPr="002021B9">
        <w:rPr>
          <w:rFonts w:ascii="Calibri" w:hAnsi="Calibri" w:cs="Calibri"/>
          <w:kern w:val="0"/>
        </w:rPr>
        <w:t>5</w:t>
      </w:r>
      <w:r w:rsidRPr="002021B9">
        <w:rPr>
          <w:rFonts w:ascii="Calibri" w:hAnsi="Calibri" w:cs="Calibri"/>
          <w:kern w:val="0"/>
        </w:rPr>
        <w:t xml:space="preserve"> pkt z I etapu i co najmniej 30 pkt z II etapu postępowania kwalifikacyjnego.</w:t>
      </w:r>
    </w:p>
    <w:p w14:paraId="27E22F2E" w14:textId="1907F158" w:rsidR="007E6479" w:rsidRPr="002021B9" w:rsidRDefault="00855406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uzasadnionych przypadkach </w:t>
      </w:r>
      <w:r w:rsidR="0043188F" w:rsidRPr="002021B9">
        <w:rPr>
          <w:rFonts w:ascii="Calibri" w:hAnsi="Calibri" w:cs="Calibri"/>
          <w:kern w:val="0"/>
        </w:rPr>
        <w:t>kandydat może zakwestionować wynik</w:t>
      </w:r>
      <w:r w:rsidRPr="002021B9">
        <w:rPr>
          <w:rFonts w:ascii="Calibri" w:hAnsi="Calibri" w:cs="Calibri"/>
          <w:kern w:val="0"/>
        </w:rPr>
        <w:t xml:space="preserve"> kwalif</w:t>
      </w:r>
      <w:r w:rsidR="004B60FB" w:rsidRPr="002021B9">
        <w:rPr>
          <w:rFonts w:ascii="Calibri" w:hAnsi="Calibri" w:cs="Calibri"/>
          <w:kern w:val="0"/>
        </w:rPr>
        <w:t>ikacji</w:t>
      </w:r>
      <w:r w:rsidR="00FD6655" w:rsidRPr="002021B9">
        <w:rPr>
          <w:rFonts w:ascii="Calibri" w:hAnsi="Calibri" w:cs="Calibri"/>
          <w:kern w:val="0"/>
        </w:rPr>
        <w:t xml:space="preserve"> po I lub II etapie</w:t>
      </w:r>
      <w:r w:rsidR="004B60FB" w:rsidRPr="002021B9">
        <w:rPr>
          <w:rFonts w:ascii="Calibri" w:hAnsi="Calibri" w:cs="Calibri"/>
          <w:kern w:val="0"/>
        </w:rPr>
        <w:t xml:space="preserve">, o którym mowa w ust. </w:t>
      </w:r>
      <w:r w:rsidR="007E6479" w:rsidRPr="002021B9">
        <w:rPr>
          <w:rFonts w:ascii="Calibri" w:hAnsi="Calibri" w:cs="Calibri"/>
          <w:kern w:val="0"/>
        </w:rPr>
        <w:t>7 i 12</w:t>
      </w:r>
      <w:r w:rsidR="0043188F" w:rsidRPr="002021B9">
        <w:rPr>
          <w:rFonts w:ascii="Calibri" w:hAnsi="Calibri" w:cs="Calibri"/>
          <w:kern w:val="0"/>
        </w:rPr>
        <w:t xml:space="preserve"> poprzez</w:t>
      </w:r>
      <w:r w:rsidRPr="002021B9">
        <w:rPr>
          <w:rFonts w:ascii="Calibri" w:hAnsi="Calibri" w:cs="Calibri"/>
          <w:kern w:val="0"/>
        </w:rPr>
        <w:t xml:space="preserve"> </w:t>
      </w:r>
      <w:r w:rsidR="0043188F" w:rsidRPr="002021B9">
        <w:rPr>
          <w:rFonts w:ascii="Calibri" w:hAnsi="Calibri" w:cs="Calibri"/>
          <w:kern w:val="0"/>
        </w:rPr>
        <w:t>wniesienie do Rektora, w terminie 7 dni od dnia ogłoszenia wyników kwalifikacji</w:t>
      </w:r>
      <w:r w:rsidR="007E6479" w:rsidRPr="002021B9">
        <w:rPr>
          <w:rFonts w:ascii="Calibri" w:hAnsi="Calibri" w:cs="Calibri"/>
          <w:kern w:val="0"/>
        </w:rPr>
        <w:t xml:space="preserve"> (etap I lub II)</w:t>
      </w:r>
      <w:r w:rsidR="0043188F" w:rsidRPr="002021B9">
        <w:rPr>
          <w:rFonts w:ascii="Calibri" w:hAnsi="Calibri" w:cs="Calibri"/>
          <w:kern w:val="0"/>
        </w:rPr>
        <w:t xml:space="preserve">, pisemnych, umotywowanych zastrzeżeń. </w:t>
      </w:r>
    </w:p>
    <w:p w14:paraId="3D852C46" w14:textId="7832E685" w:rsidR="007E6479" w:rsidRPr="002021B9" w:rsidRDefault="007E6479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eastAsia="Calibri" w:hAnsi="Calibri" w:cs="Calibri"/>
          <w:kern w:val="0"/>
        </w:rPr>
        <w:t xml:space="preserve">Sprawy odwołań złożonych przez kandydatów po I i II etapie rekrutacji rozpatruje komisja </w:t>
      </w:r>
      <w:r w:rsidR="0003623C" w:rsidRPr="002021B9">
        <w:rPr>
          <w:rFonts w:ascii="Calibri" w:eastAsia="Calibri" w:hAnsi="Calibri" w:cs="Calibri"/>
          <w:kern w:val="0"/>
        </w:rPr>
        <w:t>odwoławcza</w:t>
      </w:r>
      <w:r w:rsidRPr="002021B9">
        <w:rPr>
          <w:rFonts w:ascii="Calibri" w:eastAsia="Calibri" w:hAnsi="Calibri" w:cs="Calibri"/>
          <w:kern w:val="0"/>
        </w:rPr>
        <w:t xml:space="preserve"> powołana przez Rektora. Przewodniczącym komisji odwoławczej jest </w:t>
      </w:r>
      <w:r w:rsidR="0044717E" w:rsidRPr="002021B9">
        <w:rPr>
          <w:rFonts w:ascii="Calibri" w:eastAsia="Calibri" w:hAnsi="Calibri" w:cs="Calibri"/>
          <w:kern w:val="0"/>
        </w:rPr>
        <w:t>p</w:t>
      </w:r>
      <w:r w:rsidRPr="002021B9">
        <w:rPr>
          <w:rFonts w:ascii="Calibri" w:eastAsia="Calibri" w:hAnsi="Calibri" w:cs="Calibri"/>
          <w:kern w:val="0"/>
        </w:rPr>
        <w:t>rorektor ds.</w:t>
      </w:r>
      <w:r w:rsidR="008217EE">
        <w:rPr>
          <w:rFonts w:ascii="Calibri" w:eastAsia="Calibri" w:hAnsi="Calibri" w:cs="Calibri"/>
          <w:kern w:val="0"/>
        </w:rPr>
        <w:t> </w:t>
      </w:r>
      <w:r w:rsidR="0044717E" w:rsidRPr="002021B9">
        <w:rPr>
          <w:rFonts w:ascii="Calibri" w:eastAsia="Calibri" w:hAnsi="Calibri" w:cs="Calibri"/>
          <w:kern w:val="0"/>
        </w:rPr>
        <w:t>n</w:t>
      </w:r>
      <w:r w:rsidRPr="002021B9">
        <w:rPr>
          <w:rFonts w:ascii="Calibri" w:eastAsia="Calibri" w:hAnsi="Calibri" w:cs="Calibri"/>
          <w:kern w:val="0"/>
        </w:rPr>
        <w:t>auki</w:t>
      </w:r>
      <w:r w:rsidR="000C47F9" w:rsidRPr="002021B9">
        <w:rPr>
          <w:rFonts w:ascii="Calibri" w:eastAsia="Calibri" w:hAnsi="Calibri" w:cs="Calibri"/>
          <w:kern w:val="0"/>
        </w:rPr>
        <w:t xml:space="preserve"> ZUT</w:t>
      </w:r>
      <w:r w:rsidRPr="002021B9">
        <w:rPr>
          <w:rFonts w:ascii="Calibri" w:eastAsia="Calibri" w:hAnsi="Calibri" w:cs="Calibri"/>
          <w:kern w:val="0"/>
        </w:rPr>
        <w:t>.</w:t>
      </w:r>
    </w:p>
    <w:p w14:paraId="1912F8D2" w14:textId="77777777" w:rsidR="00622257" w:rsidRPr="002021B9" w:rsidRDefault="0043188F" w:rsidP="00F23557">
      <w:pPr>
        <w:pStyle w:val="Akapitzlist"/>
        <w:numPr>
          <w:ilvl w:val="0"/>
          <w:numId w:val="44"/>
        </w:numPr>
        <w:spacing w:before="60"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przypadku uznania zastrzeżeń za uzasadnione Rektor może zmienić wynik kwalifikacji kandydata, który wniósł zastrzeżenia.</w:t>
      </w:r>
      <w:r w:rsidR="00A54603" w:rsidRPr="002021B9">
        <w:rPr>
          <w:rFonts w:ascii="Calibri" w:hAnsi="Calibri" w:cs="Calibri"/>
          <w:kern w:val="0"/>
        </w:rPr>
        <w:t xml:space="preserve"> </w:t>
      </w:r>
    </w:p>
    <w:p w14:paraId="1F13DBB2" w14:textId="22600E0D" w:rsidR="00547D3B" w:rsidRPr="002021B9" w:rsidRDefault="00B92CA1" w:rsidP="00F23557">
      <w:pPr>
        <w:pStyle w:val="Akapitzlist"/>
        <w:keepLines/>
        <w:numPr>
          <w:ilvl w:val="0"/>
          <w:numId w:val="44"/>
        </w:numPr>
        <w:spacing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Zastr</w:t>
      </w:r>
      <w:r w:rsidR="00862487" w:rsidRPr="002021B9">
        <w:rPr>
          <w:rFonts w:ascii="Calibri" w:hAnsi="Calibri" w:cs="Calibri"/>
          <w:kern w:val="0"/>
        </w:rPr>
        <w:t>zeżenia, o których mowa w pkt 16</w:t>
      </w:r>
      <w:r w:rsidR="007E0FE5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mogą być dostarczone za pomocą operatora pocztowego. Za termin doręczenia uznaje się wówczas termin ich nadania</w:t>
      </w:r>
      <w:r w:rsidR="00541B41" w:rsidRPr="002021B9">
        <w:rPr>
          <w:rFonts w:ascii="Calibri" w:hAnsi="Calibri" w:cs="Calibri"/>
          <w:kern w:val="0"/>
        </w:rPr>
        <w:t xml:space="preserve"> </w:t>
      </w:r>
      <w:r w:rsidR="00622257" w:rsidRPr="002021B9">
        <w:rPr>
          <w:rFonts w:ascii="Calibri" w:hAnsi="Calibri" w:cs="Calibri"/>
          <w:kern w:val="0"/>
        </w:rPr>
        <w:t>w polskiej placówce pocztowej operatora wyznaczonego w rozumieniu ustawy z dnia 23 listopada 2012 r. – Prawo pocztowe albo placówce pocztowej operatora świadczącego pocztowe usługi powszechne w</w:t>
      </w:r>
      <w:r w:rsidR="008217EE">
        <w:rPr>
          <w:rFonts w:ascii="Calibri" w:hAnsi="Calibri" w:cs="Calibri"/>
          <w:kern w:val="0"/>
        </w:rPr>
        <w:t> </w:t>
      </w:r>
      <w:r w:rsidR="00622257" w:rsidRPr="002021B9">
        <w:rPr>
          <w:rFonts w:ascii="Calibri" w:hAnsi="Calibri" w:cs="Calibri"/>
          <w:kern w:val="0"/>
        </w:rPr>
        <w:t>innym państwie członkowskim Unii Europejskiej, Konfederacji Szwajcarskiej albo państwie członkowskim Europejskiego Porozumienia o Wolnym Handlu (EFTA) – stronie umowy o</w:t>
      </w:r>
      <w:r w:rsidR="008217EE">
        <w:rPr>
          <w:rFonts w:ascii="Calibri" w:hAnsi="Calibri" w:cs="Calibri"/>
          <w:kern w:val="0"/>
        </w:rPr>
        <w:t> </w:t>
      </w:r>
      <w:r w:rsidR="00622257" w:rsidRPr="002021B9">
        <w:rPr>
          <w:rFonts w:ascii="Calibri" w:hAnsi="Calibri" w:cs="Calibri"/>
          <w:kern w:val="0"/>
        </w:rPr>
        <w:t>Europejskim Obszarze Gospodarczym</w:t>
      </w:r>
      <w:r w:rsidR="00547D3B" w:rsidRPr="002021B9">
        <w:rPr>
          <w:rFonts w:ascii="Calibri" w:hAnsi="Calibri" w:cs="Calibri"/>
          <w:kern w:val="0"/>
        </w:rPr>
        <w:t xml:space="preserve"> (</w:t>
      </w:r>
      <w:r w:rsidR="00AC632F" w:rsidRPr="002021B9">
        <w:rPr>
          <w:rFonts w:ascii="Calibri" w:hAnsi="Calibri" w:cs="Calibri"/>
          <w:kern w:val="0"/>
          <w:shd w:val="clear" w:color="auto" w:fill="FFFFFF"/>
        </w:rPr>
        <w:t>a</w:t>
      </w:r>
      <w:r w:rsidR="00547D3B" w:rsidRPr="002021B9">
        <w:rPr>
          <w:rFonts w:ascii="Calibri" w:hAnsi="Calibri" w:cs="Calibri"/>
          <w:kern w:val="0"/>
          <w:shd w:val="clear" w:color="auto" w:fill="FFFFFF"/>
        </w:rPr>
        <w:t>rt 57 k.p.a. § 5. pkt 1-6).</w:t>
      </w:r>
    </w:p>
    <w:p w14:paraId="3FD78C85" w14:textId="279F2324" w:rsidR="0043188F" w:rsidRPr="002021B9" w:rsidRDefault="0043188F" w:rsidP="00F23557">
      <w:pPr>
        <w:pStyle w:val="Akapitzlist"/>
        <w:numPr>
          <w:ilvl w:val="0"/>
          <w:numId w:val="44"/>
        </w:numPr>
        <w:spacing w:line="360" w:lineRule="auto"/>
        <w:ind w:left="283" w:hanging="425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Ostateczny lista rankingowa jest ogłaszana niezwłocznie po rozpoznaniu wszystkich zastrzeżeń, o</w:t>
      </w:r>
      <w:r w:rsidR="00F53F93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których mowa w pkt 1</w:t>
      </w:r>
      <w:r w:rsidR="007E6479" w:rsidRPr="002021B9">
        <w:rPr>
          <w:rFonts w:ascii="Calibri" w:hAnsi="Calibri" w:cs="Calibri"/>
          <w:kern w:val="0"/>
        </w:rPr>
        <w:t>7</w:t>
      </w:r>
      <w:r w:rsidR="007E0FE5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albo po upływie terminu do ich wniesienia, jeżeli nie zostały wniesione.</w:t>
      </w:r>
    </w:p>
    <w:p w14:paraId="7A5FC9DA" w14:textId="57BBB074" w:rsidR="0020738E" w:rsidRPr="002021B9" w:rsidRDefault="0020738E" w:rsidP="002021B9">
      <w:pPr>
        <w:pStyle w:val="Paragraf"/>
      </w:pPr>
      <w:r w:rsidRPr="002021B9">
        <w:t>§</w:t>
      </w:r>
      <w:r w:rsidR="005D4B59" w:rsidRPr="002021B9">
        <w:t xml:space="preserve"> </w:t>
      </w:r>
      <w:r w:rsidRPr="002021B9">
        <w:t>6.</w:t>
      </w:r>
      <w:r w:rsidR="002021B9">
        <w:br/>
      </w:r>
      <w:r w:rsidRPr="002021B9">
        <w:t xml:space="preserve">Szczegółowe warunki i tryb rekrutacji </w:t>
      </w:r>
      <w:r w:rsidR="00366699" w:rsidRPr="002021B9">
        <w:t xml:space="preserve">kandydatów </w:t>
      </w:r>
      <w:r w:rsidRPr="002021B9">
        <w:t>do Szkoły Doktorskiej</w:t>
      </w:r>
      <w:r w:rsidR="00366699" w:rsidRPr="002021B9">
        <w:t xml:space="preserve"> </w:t>
      </w:r>
      <w:r w:rsidR="007E0FE5" w:rsidRPr="002021B9">
        <w:br/>
      </w:r>
      <w:r w:rsidR="00366699" w:rsidRPr="002021B9">
        <w:t>w ramach programu „Doktorat wdrożeniowy”</w:t>
      </w:r>
    </w:p>
    <w:p w14:paraId="5DFBD590" w14:textId="59A7D446" w:rsidR="007E6479" w:rsidRPr="002021B9" w:rsidRDefault="0020738E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Rekrutacja kandydatów do Szkoły Doktorskiej w</w:t>
      </w:r>
      <w:r w:rsidR="00366699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ramach programu „Doktorat wdrożeniowy”</w:t>
      </w:r>
      <w:r w:rsidR="000C47F9" w:rsidRPr="002021B9">
        <w:rPr>
          <w:rFonts w:ascii="Calibri" w:hAnsi="Calibri" w:cs="Calibri"/>
          <w:kern w:val="0"/>
        </w:rPr>
        <w:t xml:space="preserve"> (DW),</w:t>
      </w:r>
      <w:r w:rsidRPr="002021B9">
        <w:rPr>
          <w:rFonts w:ascii="Calibri" w:hAnsi="Calibri" w:cs="Calibri"/>
          <w:kern w:val="0"/>
        </w:rPr>
        <w:t xml:space="preserve"> zwana dalej</w:t>
      </w:r>
      <w:r w:rsidR="000C47F9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 xml:space="preserve">rekrutacją </w:t>
      </w:r>
      <w:r w:rsidR="002208FA" w:rsidRPr="002021B9">
        <w:rPr>
          <w:rFonts w:ascii="Calibri" w:hAnsi="Calibri" w:cs="Calibri"/>
          <w:kern w:val="0"/>
        </w:rPr>
        <w:t>do programu DW</w:t>
      </w:r>
      <w:r w:rsidR="0003623C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prowadzona jest jako osobne postępowanie konkursowe, poza limitami miejsc określonymi przez </w:t>
      </w:r>
      <w:r w:rsidR="00366699" w:rsidRPr="002021B9">
        <w:rPr>
          <w:rFonts w:ascii="Calibri" w:hAnsi="Calibri" w:cs="Calibri"/>
          <w:kern w:val="0"/>
        </w:rPr>
        <w:t>R</w:t>
      </w:r>
      <w:r w:rsidRPr="002021B9">
        <w:rPr>
          <w:rFonts w:ascii="Calibri" w:hAnsi="Calibri" w:cs="Calibri"/>
          <w:kern w:val="0"/>
        </w:rPr>
        <w:t xml:space="preserve">ektora </w:t>
      </w:r>
      <w:r w:rsidR="00366699" w:rsidRPr="002021B9">
        <w:rPr>
          <w:rFonts w:ascii="Calibri" w:hAnsi="Calibri" w:cs="Calibri"/>
          <w:kern w:val="0"/>
        </w:rPr>
        <w:t>ZUT w odrębnym zarządzeniu</w:t>
      </w:r>
      <w:r w:rsidR="007E6479" w:rsidRPr="002021B9">
        <w:rPr>
          <w:rFonts w:ascii="Calibri" w:hAnsi="Calibri" w:cs="Calibri"/>
          <w:kern w:val="0"/>
        </w:rPr>
        <w:t>.</w:t>
      </w:r>
    </w:p>
    <w:p w14:paraId="3285DC94" w14:textId="77777777" w:rsidR="000C47F9" w:rsidRPr="002021B9" w:rsidRDefault="00D842FD" w:rsidP="00F23557">
      <w:pPr>
        <w:pStyle w:val="Akapitzlist"/>
        <w:numPr>
          <w:ilvl w:val="0"/>
          <w:numId w:val="50"/>
        </w:numPr>
        <w:suppressAutoHyphens w:val="0"/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Udział w</w:t>
      </w:r>
      <w:r w:rsidR="007E6479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 xml:space="preserve">rekrutacji </w:t>
      </w:r>
      <w:r w:rsidR="000C47F9" w:rsidRPr="002021B9">
        <w:rPr>
          <w:rFonts w:ascii="Calibri" w:hAnsi="Calibri" w:cs="Calibri"/>
          <w:kern w:val="0"/>
        </w:rPr>
        <w:t>do programu DW</w:t>
      </w:r>
      <w:r w:rsidRPr="002021B9">
        <w:rPr>
          <w:rFonts w:ascii="Calibri" w:hAnsi="Calibri" w:cs="Calibri"/>
          <w:kern w:val="0"/>
        </w:rPr>
        <w:t xml:space="preserve"> mogą wziąć tylko osoby spełniające warunki </w:t>
      </w:r>
      <w:r w:rsidR="0003623C" w:rsidRPr="002021B9">
        <w:rPr>
          <w:rFonts w:ascii="Calibri" w:hAnsi="Calibri" w:cs="Calibri"/>
          <w:kern w:val="0"/>
        </w:rPr>
        <w:t xml:space="preserve">programu „Doktorat wdrożeniowy” ustanowione przez </w:t>
      </w:r>
      <w:r w:rsidR="005135BD" w:rsidRPr="002021B9">
        <w:rPr>
          <w:rFonts w:ascii="Calibri" w:hAnsi="Calibri" w:cs="Calibri"/>
          <w:kern w:val="0"/>
        </w:rPr>
        <w:t xml:space="preserve">ministra właściwego do spraw nauki. </w:t>
      </w:r>
    </w:p>
    <w:p w14:paraId="7AFC659E" w14:textId="6804777C" w:rsidR="000C47F9" w:rsidRPr="002021B9" w:rsidRDefault="005833E4" w:rsidP="00F23557">
      <w:pPr>
        <w:pStyle w:val="Akapitzlist"/>
        <w:keepLines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Rekrutację </w:t>
      </w:r>
      <w:r w:rsidR="000C47F9" w:rsidRPr="002021B9">
        <w:rPr>
          <w:rFonts w:ascii="Calibri" w:hAnsi="Calibri" w:cs="Calibri"/>
          <w:kern w:val="0"/>
        </w:rPr>
        <w:t xml:space="preserve">do programu DW </w:t>
      </w:r>
      <w:r w:rsidRPr="002021B9">
        <w:rPr>
          <w:rFonts w:ascii="Calibri" w:hAnsi="Calibri" w:cs="Calibri"/>
          <w:kern w:val="0"/>
        </w:rPr>
        <w:t>poprzedza nabór wniosków</w:t>
      </w:r>
      <w:r w:rsidR="005D4B59" w:rsidRPr="002021B9">
        <w:rPr>
          <w:rFonts w:ascii="Calibri" w:hAnsi="Calibri" w:cs="Calibri"/>
          <w:kern w:val="0"/>
        </w:rPr>
        <w:t>,</w:t>
      </w:r>
      <w:r w:rsidRPr="002021B9">
        <w:rPr>
          <w:rFonts w:ascii="Calibri" w:hAnsi="Calibri" w:cs="Calibri"/>
          <w:kern w:val="0"/>
        </w:rPr>
        <w:t xml:space="preserve"> który trwa od 31</w:t>
      </w:r>
      <w:r w:rsidR="00EB1DEC" w:rsidRPr="002021B9">
        <w:rPr>
          <w:rFonts w:ascii="Calibri" w:hAnsi="Calibri" w:cs="Calibri"/>
          <w:kern w:val="0"/>
        </w:rPr>
        <w:t xml:space="preserve"> marca 2</w:t>
      </w:r>
      <w:r w:rsidRPr="002021B9">
        <w:rPr>
          <w:rFonts w:ascii="Calibri" w:hAnsi="Calibri" w:cs="Calibri"/>
          <w:kern w:val="0"/>
        </w:rPr>
        <w:t xml:space="preserve">021 </w:t>
      </w:r>
      <w:r w:rsidR="00EB1DEC" w:rsidRPr="002021B9">
        <w:rPr>
          <w:rFonts w:ascii="Calibri" w:hAnsi="Calibri" w:cs="Calibri"/>
          <w:kern w:val="0"/>
        </w:rPr>
        <w:t xml:space="preserve">r. </w:t>
      </w:r>
      <w:r w:rsidRPr="002021B9">
        <w:rPr>
          <w:rFonts w:ascii="Calibri" w:hAnsi="Calibri" w:cs="Calibri"/>
          <w:kern w:val="0"/>
        </w:rPr>
        <w:t>do 31</w:t>
      </w:r>
      <w:r w:rsidR="00EB1DEC" w:rsidRPr="002021B9">
        <w:rPr>
          <w:rFonts w:ascii="Calibri" w:hAnsi="Calibri" w:cs="Calibri"/>
          <w:kern w:val="0"/>
        </w:rPr>
        <w:t xml:space="preserve"> maja </w:t>
      </w:r>
      <w:r w:rsidRPr="002021B9">
        <w:rPr>
          <w:rFonts w:ascii="Calibri" w:hAnsi="Calibri" w:cs="Calibri"/>
          <w:kern w:val="0"/>
        </w:rPr>
        <w:t>2021</w:t>
      </w:r>
      <w:r w:rsidR="00E004D7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r. Podane terminy wynikają z komunikatu</w:t>
      </w:r>
      <w:r w:rsidR="005135BD" w:rsidRPr="002021B9">
        <w:rPr>
          <w:rFonts w:ascii="Calibri" w:hAnsi="Calibri" w:cs="Calibri"/>
          <w:kern w:val="0"/>
        </w:rPr>
        <w:t xml:space="preserve"> ministra właściwego do spraw nauki</w:t>
      </w:r>
      <w:r w:rsidRPr="002021B9">
        <w:rPr>
          <w:rFonts w:ascii="Calibri" w:hAnsi="Calibri" w:cs="Calibri"/>
          <w:kern w:val="0"/>
        </w:rPr>
        <w:t xml:space="preserve"> oraz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mogą ulec zmianom. Szkoła Doktorska</w:t>
      </w:r>
      <w:r w:rsidR="00CE722A" w:rsidRPr="002021B9">
        <w:rPr>
          <w:rFonts w:ascii="Calibri" w:hAnsi="Calibri" w:cs="Calibri"/>
          <w:kern w:val="0"/>
        </w:rPr>
        <w:t xml:space="preserve"> w</w:t>
      </w:r>
      <w:r w:rsidRPr="002021B9">
        <w:rPr>
          <w:rFonts w:ascii="Calibri" w:hAnsi="Calibri" w:cs="Calibri"/>
          <w:kern w:val="0"/>
        </w:rPr>
        <w:t xml:space="preserve"> ZUT zastrzega sobie prawo do skrócenia terminu składania wniosków, co wynika z konieczności przygotowania dokumentacji projektowej. O</w:t>
      </w:r>
      <w:r w:rsidR="00EB1DEC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terminach naboru wniosków kandydaci będą informowani przez stronę internetową Uczelni. </w:t>
      </w:r>
    </w:p>
    <w:p w14:paraId="5565F473" w14:textId="2174FE29" w:rsidR="00F171B5" w:rsidRPr="002021B9" w:rsidRDefault="005833E4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Nabór wniosków do programu „Doktorat wdrożeniowy” polega na złożeniu </w:t>
      </w:r>
      <w:r w:rsidR="00D21765" w:rsidRPr="002021B9">
        <w:rPr>
          <w:rFonts w:ascii="Calibri" w:hAnsi="Calibri" w:cs="Calibri"/>
          <w:kern w:val="0"/>
        </w:rPr>
        <w:t xml:space="preserve">dokumentacji wstępnej </w:t>
      </w:r>
      <w:r w:rsidRPr="002021B9">
        <w:rPr>
          <w:rFonts w:ascii="Calibri" w:hAnsi="Calibri" w:cs="Calibri"/>
          <w:kern w:val="0"/>
        </w:rPr>
        <w:t xml:space="preserve">do </w:t>
      </w:r>
      <w:r w:rsidR="005D4B59" w:rsidRPr="002021B9">
        <w:rPr>
          <w:rFonts w:ascii="Calibri" w:hAnsi="Calibri" w:cs="Calibri"/>
          <w:kern w:val="0"/>
        </w:rPr>
        <w:t>sekretariatu Szkoły Doktorskie</w:t>
      </w:r>
      <w:r w:rsidR="00CE722A" w:rsidRPr="002021B9">
        <w:rPr>
          <w:rFonts w:ascii="Calibri" w:hAnsi="Calibri" w:cs="Calibri"/>
          <w:kern w:val="0"/>
        </w:rPr>
        <w:t>j w ZUT</w:t>
      </w:r>
      <w:r w:rsidR="0003623C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 xml:space="preserve">w terminach podanych w ust. 3. </w:t>
      </w:r>
      <w:r w:rsidR="00D21765" w:rsidRPr="002021B9">
        <w:rPr>
          <w:rFonts w:ascii="Calibri" w:hAnsi="Calibri" w:cs="Calibri"/>
          <w:kern w:val="0"/>
        </w:rPr>
        <w:t>Zakres</w:t>
      </w:r>
      <w:r w:rsidR="008217EE">
        <w:rPr>
          <w:rFonts w:ascii="Calibri" w:hAnsi="Calibri" w:cs="Calibri"/>
          <w:kern w:val="0"/>
        </w:rPr>
        <w:t> </w:t>
      </w:r>
      <w:r w:rsidR="00D21765" w:rsidRPr="002021B9">
        <w:rPr>
          <w:rFonts w:ascii="Calibri" w:hAnsi="Calibri" w:cs="Calibri"/>
          <w:kern w:val="0"/>
        </w:rPr>
        <w:t xml:space="preserve">dokumentacji wstępnej </w:t>
      </w:r>
      <w:r w:rsidRPr="002021B9">
        <w:rPr>
          <w:rFonts w:ascii="Calibri" w:hAnsi="Calibri" w:cs="Calibri"/>
          <w:kern w:val="0"/>
        </w:rPr>
        <w:t>zostanie opublikowany na stronie internetowej Uczelni. Na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podstawie informacji zawartych w</w:t>
      </w:r>
      <w:r w:rsidR="00EF461D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przedłożon</w:t>
      </w:r>
      <w:r w:rsidR="00D21765" w:rsidRPr="002021B9">
        <w:rPr>
          <w:rFonts w:ascii="Calibri" w:hAnsi="Calibri" w:cs="Calibri"/>
          <w:kern w:val="0"/>
        </w:rPr>
        <w:t>ej</w:t>
      </w:r>
      <w:r w:rsidRPr="002021B9">
        <w:rPr>
          <w:rFonts w:ascii="Calibri" w:hAnsi="Calibri" w:cs="Calibri"/>
          <w:kern w:val="0"/>
        </w:rPr>
        <w:t xml:space="preserve"> przez kandydatów </w:t>
      </w:r>
      <w:r w:rsidR="00D21765" w:rsidRPr="002021B9">
        <w:rPr>
          <w:rFonts w:ascii="Calibri" w:hAnsi="Calibri" w:cs="Calibri"/>
          <w:kern w:val="0"/>
        </w:rPr>
        <w:t xml:space="preserve">dokumentacji wstępnej </w:t>
      </w:r>
      <w:r w:rsidRPr="002021B9">
        <w:rPr>
          <w:rFonts w:ascii="Calibri" w:hAnsi="Calibri" w:cs="Calibri"/>
          <w:kern w:val="0"/>
        </w:rPr>
        <w:t>przygotowuje się wniosek projektowy zgodnie z</w:t>
      </w:r>
      <w:r w:rsidR="00E004D7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wymaganiami </w:t>
      </w:r>
      <w:r w:rsidR="00651348" w:rsidRPr="002021B9">
        <w:rPr>
          <w:rFonts w:ascii="Calibri" w:hAnsi="Calibri" w:cs="Calibri"/>
          <w:kern w:val="0"/>
        </w:rPr>
        <w:t xml:space="preserve">i przepisami wydanymi przez </w:t>
      </w:r>
      <w:bookmarkStart w:id="5" w:name="_Hlk61777848"/>
      <w:r w:rsidR="005135BD" w:rsidRPr="002021B9">
        <w:rPr>
          <w:rFonts w:ascii="Calibri" w:hAnsi="Calibri" w:cs="Calibri"/>
          <w:kern w:val="0"/>
        </w:rPr>
        <w:t>ministra właściwego do spraw nauki</w:t>
      </w:r>
      <w:bookmarkEnd w:id="5"/>
      <w:r w:rsidR="005135BD" w:rsidRPr="002021B9">
        <w:rPr>
          <w:rFonts w:ascii="Calibri" w:hAnsi="Calibri" w:cs="Calibri"/>
          <w:kern w:val="0"/>
        </w:rPr>
        <w:t>.</w:t>
      </w:r>
    </w:p>
    <w:p w14:paraId="55023A98" w14:textId="02F4DE5B" w:rsidR="001F3852" w:rsidRPr="002021B9" w:rsidRDefault="005833E4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Rekrutacja </w:t>
      </w:r>
      <w:r w:rsidR="000C47F9" w:rsidRPr="002021B9">
        <w:rPr>
          <w:rFonts w:ascii="Calibri" w:hAnsi="Calibri" w:cs="Calibri"/>
          <w:kern w:val="0"/>
        </w:rPr>
        <w:t xml:space="preserve">do programu DW </w:t>
      </w:r>
      <w:r w:rsidR="001F3852" w:rsidRPr="002021B9">
        <w:rPr>
          <w:rFonts w:ascii="Calibri" w:hAnsi="Calibri" w:cs="Calibri"/>
          <w:kern w:val="0"/>
        </w:rPr>
        <w:t xml:space="preserve">jest </w:t>
      </w:r>
      <w:r w:rsidR="00A4244E" w:rsidRPr="002021B9">
        <w:rPr>
          <w:rFonts w:ascii="Calibri" w:hAnsi="Calibri" w:cs="Calibri"/>
          <w:kern w:val="0"/>
        </w:rPr>
        <w:t>wieloetapowa</w:t>
      </w:r>
      <w:r w:rsidR="001F3852" w:rsidRPr="002021B9">
        <w:rPr>
          <w:rFonts w:ascii="Calibri" w:hAnsi="Calibri" w:cs="Calibri"/>
          <w:kern w:val="0"/>
        </w:rPr>
        <w:t xml:space="preserve"> </w:t>
      </w:r>
      <w:r w:rsidR="0057409F" w:rsidRPr="002021B9">
        <w:rPr>
          <w:rFonts w:ascii="Calibri" w:hAnsi="Calibri" w:cs="Calibri"/>
          <w:kern w:val="0"/>
        </w:rPr>
        <w:t>i obejmuje:</w:t>
      </w:r>
    </w:p>
    <w:p w14:paraId="58357D89" w14:textId="353B5466" w:rsidR="0057409F" w:rsidRPr="002021B9" w:rsidRDefault="006414F9" w:rsidP="00F23557">
      <w:pPr>
        <w:pStyle w:val="Akapitzlist"/>
        <w:numPr>
          <w:ilvl w:val="1"/>
          <w:numId w:val="71"/>
        </w:numPr>
        <w:autoSpaceDN/>
        <w:spacing w:line="360" w:lineRule="auto"/>
        <w:ind w:left="567" w:hanging="283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Etap I – Wstępną ocenę</w:t>
      </w:r>
      <w:r w:rsidR="0057409F" w:rsidRPr="002021B9">
        <w:rPr>
          <w:rFonts w:ascii="Calibri" w:hAnsi="Calibri" w:cs="Calibri"/>
          <w:color w:val="000000" w:themeColor="text1"/>
          <w:kern w:val="0"/>
        </w:rPr>
        <w:t xml:space="preserve"> zgłoszonego projektu</w:t>
      </w:r>
      <w:r w:rsidR="002665DE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C26BF5" w:rsidRPr="002021B9">
        <w:rPr>
          <w:rFonts w:ascii="Calibri" w:hAnsi="Calibri" w:cs="Calibri"/>
          <w:color w:val="000000" w:themeColor="text1"/>
          <w:kern w:val="0"/>
        </w:rPr>
        <w:t>DW</w:t>
      </w:r>
      <w:r w:rsidR="0057409F" w:rsidRPr="002021B9">
        <w:rPr>
          <w:rFonts w:ascii="Calibri" w:hAnsi="Calibri" w:cs="Calibri"/>
          <w:color w:val="000000" w:themeColor="text1"/>
          <w:kern w:val="0"/>
        </w:rPr>
        <w:t xml:space="preserve"> przez Zespół doradczy powołany przez </w:t>
      </w:r>
      <w:r w:rsidR="005135BD" w:rsidRPr="002021B9">
        <w:rPr>
          <w:rFonts w:ascii="Calibri" w:hAnsi="Calibri" w:cs="Calibri"/>
          <w:color w:val="000000" w:themeColor="text1"/>
          <w:kern w:val="0"/>
        </w:rPr>
        <w:t>ministra właściwego do spraw nauki</w:t>
      </w:r>
      <w:r w:rsidR="0001587F" w:rsidRPr="002021B9">
        <w:rPr>
          <w:rFonts w:ascii="Calibri" w:hAnsi="Calibri" w:cs="Calibri"/>
          <w:color w:val="000000" w:themeColor="text1"/>
          <w:kern w:val="0"/>
        </w:rPr>
        <w:t>;</w:t>
      </w:r>
    </w:p>
    <w:p w14:paraId="22ACBDE1" w14:textId="40219510" w:rsidR="0057409F" w:rsidRPr="002021B9" w:rsidRDefault="0057409F" w:rsidP="00F23557">
      <w:pPr>
        <w:pStyle w:val="Akapitzlist"/>
        <w:numPr>
          <w:ilvl w:val="1"/>
          <w:numId w:val="71"/>
        </w:numPr>
        <w:autoSpaceDN/>
        <w:spacing w:line="360" w:lineRule="auto"/>
        <w:ind w:left="567" w:hanging="283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Etap II – Przeprowadzenie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postępowania </w:t>
      </w:r>
      <w:r w:rsidR="005D4B59" w:rsidRPr="002021B9">
        <w:rPr>
          <w:rFonts w:ascii="Calibri" w:hAnsi="Calibri" w:cs="Calibri"/>
          <w:color w:val="000000" w:themeColor="text1"/>
          <w:kern w:val="0"/>
        </w:rPr>
        <w:t>kwalifikacyjnego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do Szkoły Doktorskiej </w:t>
      </w:r>
      <w:r w:rsidR="00CE722A" w:rsidRPr="002021B9">
        <w:rPr>
          <w:rFonts w:ascii="Calibri" w:hAnsi="Calibri" w:cs="Calibri"/>
          <w:color w:val="000000" w:themeColor="text1"/>
          <w:kern w:val="0"/>
        </w:rPr>
        <w:t xml:space="preserve">w 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ZUT </w:t>
      </w:r>
      <w:r w:rsidR="005833E4" w:rsidRPr="002021B9">
        <w:rPr>
          <w:rFonts w:ascii="Calibri" w:hAnsi="Calibri" w:cs="Calibri"/>
          <w:color w:val="000000" w:themeColor="text1"/>
          <w:kern w:val="0"/>
        </w:rPr>
        <w:t>kandydatów</w:t>
      </w:r>
      <w:r w:rsidR="005D4B59" w:rsidRPr="002021B9">
        <w:rPr>
          <w:rFonts w:ascii="Calibri" w:hAnsi="Calibri" w:cs="Calibri"/>
          <w:color w:val="000000" w:themeColor="text1"/>
          <w:kern w:val="0"/>
        </w:rPr>
        <w:t>, którzy uzyskali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pozytywną ocenę </w:t>
      </w:r>
      <w:r w:rsidR="005D4B59" w:rsidRPr="002021B9">
        <w:rPr>
          <w:rFonts w:ascii="Calibri" w:hAnsi="Calibri" w:cs="Calibri"/>
          <w:color w:val="000000" w:themeColor="text1"/>
          <w:kern w:val="0"/>
        </w:rPr>
        <w:t>w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394F9A" w:rsidRPr="002021B9">
        <w:rPr>
          <w:rFonts w:ascii="Calibri" w:hAnsi="Calibri" w:cs="Calibri"/>
          <w:color w:val="000000" w:themeColor="text1"/>
          <w:kern w:val="0"/>
        </w:rPr>
        <w:t>e</w:t>
      </w:r>
      <w:r w:rsidR="005833E4" w:rsidRPr="002021B9">
        <w:rPr>
          <w:rFonts w:ascii="Calibri" w:hAnsi="Calibri" w:cs="Calibri"/>
          <w:color w:val="000000" w:themeColor="text1"/>
          <w:kern w:val="0"/>
        </w:rPr>
        <w:t>tap</w:t>
      </w:r>
      <w:r w:rsidR="005D4B59" w:rsidRPr="002021B9">
        <w:rPr>
          <w:rFonts w:ascii="Calibri" w:hAnsi="Calibri" w:cs="Calibri"/>
          <w:color w:val="000000" w:themeColor="text1"/>
          <w:kern w:val="0"/>
        </w:rPr>
        <w:t>ie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I</w:t>
      </w:r>
      <w:r w:rsidR="0001587F" w:rsidRPr="002021B9">
        <w:rPr>
          <w:rFonts w:ascii="Calibri" w:hAnsi="Calibri" w:cs="Calibri"/>
          <w:color w:val="000000" w:themeColor="text1"/>
          <w:kern w:val="0"/>
        </w:rPr>
        <w:t>;</w:t>
      </w:r>
    </w:p>
    <w:p w14:paraId="229F5F0A" w14:textId="3B23C79A" w:rsidR="0057409F" w:rsidRPr="002021B9" w:rsidRDefault="0057409F" w:rsidP="00F23557">
      <w:pPr>
        <w:pStyle w:val="Akapitzlist"/>
        <w:numPr>
          <w:ilvl w:val="1"/>
          <w:numId w:val="71"/>
        </w:numPr>
        <w:autoSpaceDN/>
        <w:spacing w:line="360" w:lineRule="auto"/>
        <w:ind w:left="567" w:hanging="283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Etap III – </w:t>
      </w:r>
      <w:r w:rsidR="002665DE" w:rsidRPr="002021B9">
        <w:rPr>
          <w:rFonts w:ascii="Calibri" w:hAnsi="Calibri" w:cs="Calibri"/>
          <w:color w:val="000000" w:themeColor="text1"/>
          <w:kern w:val="0"/>
        </w:rPr>
        <w:t>Drugi etap oceny</w:t>
      </w:r>
      <w:r w:rsidR="005833E4" w:rsidRPr="002021B9">
        <w:rPr>
          <w:rFonts w:ascii="Calibri" w:hAnsi="Calibri" w:cs="Calibri"/>
          <w:color w:val="000000" w:themeColor="text1"/>
          <w:kern w:val="0"/>
        </w:rPr>
        <w:t xml:space="preserve"> dokumentacji projektowej</w:t>
      </w:r>
      <w:r w:rsidR="006414F9" w:rsidRPr="002021B9">
        <w:rPr>
          <w:rFonts w:ascii="Calibri" w:hAnsi="Calibri" w:cs="Calibri"/>
          <w:color w:val="000000" w:themeColor="text1"/>
          <w:kern w:val="0"/>
        </w:rPr>
        <w:t xml:space="preserve"> przez</w:t>
      </w:r>
      <w:r w:rsidR="00C2346E" w:rsidRPr="002021B9">
        <w:rPr>
          <w:rFonts w:ascii="Calibri" w:hAnsi="Calibri" w:cs="Calibri"/>
          <w:color w:val="000000" w:themeColor="text1"/>
          <w:kern w:val="0"/>
        </w:rPr>
        <w:t xml:space="preserve"> ministra właściwego do spraw nauki</w:t>
      </w:r>
      <w:r w:rsidR="006414F9" w:rsidRPr="002021B9">
        <w:rPr>
          <w:rFonts w:ascii="Calibri" w:hAnsi="Calibri" w:cs="Calibri"/>
          <w:color w:val="000000" w:themeColor="text1"/>
          <w:kern w:val="0"/>
        </w:rPr>
        <w:t xml:space="preserve">. </w:t>
      </w:r>
      <w:r w:rsidR="005D4B59" w:rsidRPr="002021B9">
        <w:rPr>
          <w:rFonts w:ascii="Calibri" w:hAnsi="Calibri" w:cs="Calibri"/>
          <w:color w:val="000000" w:themeColor="text1"/>
          <w:kern w:val="0"/>
        </w:rPr>
        <w:t>E</w:t>
      </w:r>
      <w:r w:rsidR="006414F9" w:rsidRPr="002021B9">
        <w:rPr>
          <w:rFonts w:ascii="Calibri" w:hAnsi="Calibri" w:cs="Calibri"/>
          <w:color w:val="000000" w:themeColor="text1"/>
          <w:kern w:val="0"/>
        </w:rPr>
        <w:t>tap III jest</w:t>
      </w:r>
      <w:r w:rsidR="002665DE" w:rsidRPr="002021B9">
        <w:rPr>
          <w:rFonts w:ascii="Calibri" w:hAnsi="Calibri" w:cs="Calibri"/>
          <w:color w:val="000000" w:themeColor="text1"/>
          <w:kern w:val="0"/>
        </w:rPr>
        <w:t xml:space="preserve"> realizowany po </w:t>
      </w:r>
      <w:r w:rsidR="005D4B59" w:rsidRPr="002021B9">
        <w:rPr>
          <w:rFonts w:ascii="Calibri" w:hAnsi="Calibri" w:cs="Calibri"/>
          <w:color w:val="000000" w:themeColor="text1"/>
          <w:kern w:val="0"/>
        </w:rPr>
        <w:t xml:space="preserve">uzyskaniu </w:t>
      </w:r>
      <w:r w:rsidR="002665DE" w:rsidRPr="002021B9">
        <w:rPr>
          <w:rFonts w:ascii="Calibri" w:hAnsi="Calibri" w:cs="Calibri"/>
          <w:color w:val="000000" w:themeColor="text1"/>
          <w:kern w:val="0"/>
        </w:rPr>
        <w:t>pozytywnych wynik</w:t>
      </w:r>
      <w:r w:rsidR="005D4B59" w:rsidRPr="002021B9">
        <w:rPr>
          <w:rFonts w:ascii="Calibri" w:hAnsi="Calibri" w:cs="Calibri"/>
          <w:color w:val="000000" w:themeColor="text1"/>
          <w:kern w:val="0"/>
        </w:rPr>
        <w:t>ów</w:t>
      </w:r>
      <w:r w:rsidR="002665DE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6414F9" w:rsidRPr="002021B9">
        <w:rPr>
          <w:rFonts w:ascii="Calibri" w:hAnsi="Calibri" w:cs="Calibri"/>
          <w:color w:val="000000" w:themeColor="text1"/>
          <w:kern w:val="0"/>
        </w:rPr>
        <w:t xml:space="preserve">z </w:t>
      </w:r>
      <w:r w:rsidR="00394F9A" w:rsidRPr="002021B9">
        <w:rPr>
          <w:rFonts w:ascii="Calibri" w:hAnsi="Calibri" w:cs="Calibri"/>
          <w:color w:val="000000" w:themeColor="text1"/>
          <w:kern w:val="0"/>
        </w:rPr>
        <w:t>e</w:t>
      </w:r>
      <w:r w:rsidR="002665DE" w:rsidRPr="002021B9">
        <w:rPr>
          <w:rFonts w:ascii="Calibri" w:hAnsi="Calibri" w:cs="Calibri"/>
          <w:color w:val="000000" w:themeColor="text1"/>
          <w:kern w:val="0"/>
        </w:rPr>
        <w:t xml:space="preserve">tapu I i </w:t>
      </w:r>
      <w:r w:rsidR="00394F9A" w:rsidRPr="002021B9">
        <w:rPr>
          <w:rFonts w:ascii="Calibri" w:hAnsi="Calibri" w:cs="Calibri"/>
          <w:color w:val="000000" w:themeColor="text1"/>
          <w:kern w:val="0"/>
        </w:rPr>
        <w:t>e</w:t>
      </w:r>
      <w:r w:rsidR="002665DE" w:rsidRPr="002021B9">
        <w:rPr>
          <w:rFonts w:ascii="Calibri" w:hAnsi="Calibri" w:cs="Calibri"/>
          <w:color w:val="000000" w:themeColor="text1"/>
          <w:kern w:val="0"/>
        </w:rPr>
        <w:t xml:space="preserve">tapu II. </w:t>
      </w:r>
    </w:p>
    <w:p w14:paraId="0B85668F" w14:textId="238B78D6" w:rsidR="00F171B5" w:rsidRPr="002021B9" w:rsidRDefault="00C226B2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Kandydaci zakwalifikowani</w:t>
      </w:r>
      <w:r w:rsidR="005833E4" w:rsidRPr="002021B9">
        <w:rPr>
          <w:rFonts w:ascii="Calibri" w:hAnsi="Calibri" w:cs="Calibri"/>
          <w:kern w:val="0"/>
        </w:rPr>
        <w:t xml:space="preserve"> do programu (pozytywny wynik </w:t>
      </w:r>
      <w:r w:rsidR="00394F9A" w:rsidRPr="002021B9">
        <w:rPr>
          <w:rFonts w:ascii="Calibri" w:hAnsi="Calibri" w:cs="Calibri"/>
          <w:kern w:val="0"/>
        </w:rPr>
        <w:t>e</w:t>
      </w:r>
      <w:r w:rsidR="005833E4" w:rsidRPr="002021B9">
        <w:rPr>
          <w:rFonts w:ascii="Calibri" w:hAnsi="Calibri" w:cs="Calibri"/>
          <w:kern w:val="0"/>
        </w:rPr>
        <w:t xml:space="preserve">tapu I) </w:t>
      </w:r>
      <w:r w:rsidRPr="002021B9">
        <w:rPr>
          <w:rFonts w:ascii="Calibri" w:hAnsi="Calibri" w:cs="Calibri"/>
          <w:kern w:val="0"/>
        </w:rPr>
        <w:t>są zobligowani</w:t>
      </w:r>
      <w:r w:rsidR="008A20F0" w:rsidRPr="002021B9">
        <w:rPr>
          <w:rFonts w:ascii="Calibri" w:hAnsi="Calibri" w:cs="Calibri"/>
          <w:kern w:val="0"/>
        </w:rPr>
        <w:t xml:space="preserve"> do przygotowania dokumentacji wyszczególnionej w §</w:t>
      </w:r>
      <w:r w:rsidR="00657DED" w:rsidRPr="002021B9">
        <w:rPr>
          <w:rFonts w:ascii="Calibri" w:hAnsi="Calibri" w:cs="Calibri"/>
          <w:kern w:val="0"/>
        </w:rPr>
        <w:t> </w:t>
      </w:r>
      <w:r w:rsidR="008A20F0" w:rsidRPr="002021B9">
        <w:rPr>
          <w:rFonts w:ascii="Calibri" w:hAnsi="Calibri" w:cs="Calibri"/>
          <w:kern w:val="0"/>
        </w:rPr>
        <w:t>4.</w:t>
      </w:r>
      <w:r w:rsidRPr="002021B9">
        <w:rPr>
          <w:rFonts w:ascii="Calibri" w:hAnsi="Calibri" w:cs="Calibri"/>
          <w:kern w:val="0"/>
        </w:rPr>
        <w:t xml:space="preserve"> Dodatkowo kandydaci </w:t>
      </w:r>
      <w:r w:rsidR="00651348" w:rsidRPr="002021B9">
        <w:rPr>
          <w:rFonts w:ascii="Calibri" w:hAnsi="Calibri" w:cs="Calibri"/>
          <w:kern w:val="0"/>
        </w:rPr>
        <w:t xml:space="preserve">przedstawiają wyniki działalności badawczo-rozwojowej i współpracy z otoczeniem społeczno-gospodarczym. </w:t>
      </w:r>
    </w:p>
    <w:p w14:paraId="7B1ED832" w14:textId="5680DFC5" w:rsidR="00F171B5" w:rsidRPr="002021B9" w:rsidRDefault="00C226B2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przypadku przekazania przez </w:t>
      </w:r>
      <w:r w:rsidR="00C2346E" w:rsidRPr="002021B9">
        <w:rPr>
          <w:rFonts w:ascii="Calibri" w:hAnsi="Calibri" w:cs="Calibri"/>
          <w:kern w:val="0"/>
        </w:rPr>
        <w:t xml:space="preserve">ministra właściwego do spraw nauki </w:t>
      </w:r>
      <w:r w:rsidRPr="002021B9">
        <w:rPr>
          <w:rFonts w:ascii="Calibri" w:hAnsi="Calibri" w:cs="Calibri"/>
          <w:kern w:val="0"/>
        </w:rPr>
        <w:t>informacji o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niezakwalifikowaniu kandydata do udziału w programie „Doktorat wdrożeniowy” (negatywny</w:t>
      </w:r>
      <w:r w:rsidR="008217EE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 xml:space="preserve">wynik </w:t>
      </w:r>
      <w:r w:rsidR="00394F9A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 xml:space="preserve">tapu I) dyrektor Szkoły Doktorskiej </w:t>
      </w:r>
      <w:r w:rsidR="00CE722A" w:rsidRPr="002021B9">
        <w:rPr>
          <w:rFonts w:ascii="Calibri" w:hAnsi="Calibri" w:cs="Calibri"/>
          <w:kern w:val="0"/>
        </w:rPr>
        <w:t xml:space="preserve">w </w:t>
      </w:r>
      <w:r w:rsidRPr="002021B9">
        <w:rPr>
          <w:rFonts w:ascii="Calibri" w:hAnsi="Calibri" w:cs="Calibri"/>
          <w:kern w:val="0"/>
        </w:rPr>
        <w:t>ZUT wydaje decyzję o</w:t>
      </w:r>
      <w:r w:rsidR="00F171B5"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kern w:val="0"/>
        </w:rPr>
        <w:t>odmowie przyjęcia kandydata do Szkoły Doktorskiej</w:t>
      </w:r>
      <w:r w:rsidR="00CE722A" w:rsidRPr="002021B9">
        <w:rPr>
          <w:rFonts w:ascii="Calibri" w:hAnsi="Calibri" w:cs="Calibri"/>
          <w:kern w:val="0"/>
        </w:rPr>
        <w:t xml:space="preserve"> w</w:t>
      </w:r>
      <w:r w:rsidRPr="002021B9">
        <w:rPr>
          <w:rFonts w:ascii="Calibri" w:hAnsi="Calibri" w:cs="Calibri"/>
          <w:kern w:val="0"/>
        </w:rPr>
        <w:t xml:space="preserve"> ZUT. </w:t>
      </w:r>
    </w:p>
    <w:p w14:paraId="45250C39" w14:textId="7C88D59E" w:rsidR="00442A89" w:rsidRPr="002021B9" w:rsidRDefault="00C226B2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Postępowanie kwalifikujące do Szkoły Doktorskiej </w:t>
      </w:r>
      <w:r w:rsidR="00CE722A" w:rsidRPr="002021B9">
        <w:rPr>
          <w:rFonts w:ascii="Calibri" w:hAnsi="Calibri" w:cs="Calibri"/>
          <w:kern w:val="0"/>
        </w:rPr>
        <w:t xml:space="preserve">w </w:t>
      </w:r>
      <w:r w:rsidRPr="002021B9">
        <w:rPr>
          <w:rFonts w:ascii="Calibri" w:hAnsi="Calibri" w:cs="Calibri"/>
          <w:kern w:val="0"/>
        </w:rPr>
        <w:t>ZUT (</w:t>
      </w:r>
      <w:r w:rsidR="00394F9A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 xml:space="preserve">tap II) prowadzone </w:t>
      </w:r>
      <w:r w:rsidR="008A20F0" w:rsidRPr="002021B9">
        <w:rPr>
          <w:rFonts w:ascii="Calibri" w:hAnsi="Calibri" w:cs="Calibri"/>
          <w:kern w:val="0"/>
        </w:rPr>
        <w:t xml:space="preserve">jest przez powołaną do </w:t>
      </w:r>
      <w:r w:rsidR="00342DF2" w:rsidRPr="002021B9">
        <w:rPr>
          <w:rFonts w:ascii="Calibri" w:hAnsi="Calibri" w:cs="Calibri"/>
          <w:kern w:val="0"/>
        </w:rPr>
        <w:t xml:space="preserve">tego </w:t>
      </w:r>
      <w:r w:rsidR="005833E4" w:rsidRPr="002021B9">
        <w:rPr>
          <w:rFonts w:ascii="Calibri" w:hAnsi="Calibri" w:cs="Calibri"/>
          <w:kern w:val="0"/>
        </w:rPr>
        <w:t xml:space="preserve">celu przez Rektora komisję rekrutacyjną. </w:t>
      </w:r>
    </w:p>
    <w:p w14:paraId="2AE4B90A" w14:textId="28780982" w:rsidR="00442A89" w:rsidRPr="002021B9" w:rsidRDefault="00C226B2" w:rsidP="00F23557">
      <w:pPr>
        <w:pStyle w:val="Akapitzlist"/>
        <w:keepNext/>
        <w:numPr>
          <w:ilvl w:val="0"/>
          <w:numId w:val="50"/>
        </w:numPr>
        <w:autoSpaceDN/>
        <w:spacing w:before="60" w:line="360" w:lineRule="auto"/>
        <w:ind w:left="284" w:hanging="284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Et</w:t>
      </w:r>
      <w:r w:rsidR="00342DF2" w:rsidRPr="002021B9">
        <w:rPr>
          <w:rFonts w:ascii="Calibri" w:hAnsi="Calibri" w:cs="Calibri"/>
          <w:kern w:val="0"/>
        </w:rPr>
        <w:t>ap II składa się z dwóch części:</w:t>
      </w:r>
    </w:p>
    <w:p w14:paraId="43C866F6" w14:textId="3ADCF0B6" w:rsidR="00651348" w:rsidRPr="002021B9" w:rsidRDefault="00657DED" w:rsidP="00F23557">
      <w:pPr>
        <w:pStyle w:val="Akapitzlist"/>
        <w:numPr>
          <w:ilvl w:val="1"/>
          <w:numId w:val="72"/>
        </w:numPr>
        <w:autoSpaceDN/>
        <w:spacing w:line="360" w:lineRule="auto"/>
        <w:ind w:left="567" w:hanging="283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</w:t>
      </w:r>
      <w:r w:rsidR="00651348" w:rsidRPr="002021B9">
        <w:rPr>
          <w:rFonts w:ascii="Calibri" w:hAnsi="Calibri" w:cs="Calibri"/>
          <w:kern w:val="0"/>
        </w:rPr>
        <w:t xml:space="preserve"> pierwszej części komisja rekrutacyjna bierze pod uwagę:</w:t>
      </w:r>
    </w:p>
    <w:p w14:paraId="707A0244" w14:textId="490B4B89" w:rsidR="00651348" w:rsidRPr="002021B9" w:rsidRDefault="00651348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bCs/>
          <w:color w:val="000000" w:themeColor="text1"/>
          <w:kern w:val="0"/>
        </w:rPr>
        <w:t>wynik ukończenia studiów wyższych, zakończonych tytułem zawodowym magistra, magistra inżyniera albo równorzędnym</w:t>
      </w:r>
      <w:r w:rsidR="00657DED" w:rsidRPr="002021B9">
        <w:rPr>
          <w:rFonts w:ascii="Calibri" w:hAnsi="Calibri" w:cs="Calibri"/>
          <w:bCs/>
          <w:color w:val="000000" w:themeColor="text1"/>
          <w:kern w:val="0"/>
        </w:rPr>
        <w:t>,</w:t>
      </w:r>
    </w:p>
    <w:p w14:paraId="516C6B29" w14:textId="515DA34E" w:rsidR="00D6172A" w:rsidRPr="002021B9" w:rsidRDefault="00651348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color w:val="000000" w:themeColor="text1"/>
          <w:kern w:val="0"/>
        </w:rPr>
      </w:pPr>
      <w:r w:rsidRPr="002021B9">
        <w:rPr>
          <w:rFonts w:ascii="Calibri" w:hAnsi="Calibri" w:cs="Calibri"/>
          <w:bCs/>
          <w:color w:val="000000" w:themeColor="text1"/>
          <w:kern w:val="0"/>
        </w:rPr>
        <w:t>udokumentowaną działalność publikacyjną</w:t>
      </w:r>
      <w:r w:rsidR="00657DED" w:rsidRPr="002021B9">
        <w:rPr>
          <w:rFonts w:ascii="Calibri" w:hAnsi="Calibri" w:cs="Calibri"/>
          <w:bCs/>
          <w:color w:val="000000" w:themeColor="text1"/>
          <w:kern w:val="0"/>
        </w:rPr>
        <w:t>,</w:t>
      </w:r>
    </w:p>
    <w:p w14:paraId="24F271FB" w14:textId="104ECDB1" w:rsidR="006151DD" w:rsidRPr="002021B9" w:rsidRDefault="006151DD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udokumentowan</w:t>
      </w:r>
      <w:r w:rsidR="001F5578" w:rsidRPr="002021B9">
        <w:rPr>
          <w:rFonts w:ascii="Calibri" w:hAnsi="Calibri" w:cs="Calibri"/>
          <w:kern w:val="0"/>
        </w:rPr>
        <w:t>ą</w:t>
      </w:r>
      <w:r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działalność wynalazczą</w:t>
      </w:r>
      <w:r w:rsidR="00657DED" w:rsidRPr="002021B9">
        <w:rPr>
          <w:rFonts w:ascii="Calibri" w:hAnsi="Calibri" w:cs="Calibri"/>
          <w:color w:val="000000" w:themeColor="text1"/>
          <w:kern w:val="0"/>
        </w:rPr>
        <w:t>,</w:t>
      </w:r>
    </w:p>
    <w:p w14:paraId="7D333A82" w14:textId="3A35B76C" w:rsidR="00D6172A" w:rsidRPr="002021B9" w:rsidRDefault="00342DF2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udokumentowany </w:t>
      </w:r>
      <w:r w:rsidR="00651348" w:rsidRPr="002021B9">
        <w:rPr>
          <w:rFonts w:ascii="Calibri" w:hAnsi="Calibri" w:cs="Calibri"/>
          <w:color w:val="000000" w:themeColor="text1"/>
          <w:kern w:val="0"/>
        </w:rPr>
        <w:t>udział w konferencjach naukowych</w:t>
      </w:r>
      <w:r w:rsidR="00657DED" w:rsidRPr="002021B9">
        <w:rPr>
          <w:rFonts w:ascii="Calibri" w:hAnsi="Calibri" w:cs="Calibri"/>
          <w:color w:val="000000" w:themeColor="text1"/>
          <w:kern w:val="0"/>
        </w:rPr>
        <w:t>,</w:t>
      </w:r>
    </w:p>
    <w:p w14:paraId="30F10254" w14:textId="39CA85F3" w:rsidR="00E2475D" w:rsidRPr="002021B9" w:rsidRDefault="00651348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color w:val="000000" w:themeColor="text1"/>
          <w:kern w:val="0"/>
        </w:rPr>
      </w:pPr>
      <w:r w:rsidRPr="002021B9">
        <w:rPr>
          <w:rFonts w:ascii="Calibri" w:hAnsi="Calibri" w:cs="Calibri"/>
          <w:bCs/>
          <w:color w:val="000000" w:themeColor="text1"/>
          <w:kern w:val="0"/>
        </w:rPr>
        <w:t xml:space="preserve">udokumentowaną </w:t>
      </w:r>
      <w:r w:rsidRPr="002021B9">
        <w:rPr>
          <w:rFonts w:ascii="Calibri" w:hAnsi="Calibri" w:cs="Calibri"/>
          <w:color w:val="000000" w:themeColor="text1"/>
          <w:kern w:val="0"/>
        </w:rPr>
        <w:t>mobilność</w:t>
      </w:r>
      <w:r w:rsidR="00657DED" w:rsidRPr="002021B9">
        <w:rPr>
          <w:rFonts w:ascii="Calibri" w:hAnsi="Calibri" w:cs="Calibri"/>
          <w:color w:val="000000" w:themeColor="text1"/>
          <w:kern w:val="0"/>
        </w:rPr>
        <w:t>,</w:t>
      </w:r>
    </w:p>
    <w:p w14:paraId="15CD2258" w14:textId="29817B58" w:rsidR="00E2475D" w:rsidRPr="002021B9" w:rsidRDefault="00342DF2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 xml:space="preserve">udokumentowany </w:t>
      </w:r>
      <w:r w:rsidR="00651348" w:rsidRPr="002021B9">
        <w:rPr>
          <w:rFonts w:ascii="Calibri" w:hAnsi="Calibri" w:cs="Calibri"/>
          <w:kern w:val="0"/>
        </w:rPr>
        <w:t>udział w realizacji projektów naukowo-badawczych</w:t>
      </w:r>
      <w:r w:rsidR="00E2475D" w:rsidRPr="002021B9">
        <w:rPr>
          <w:rFonts w:ascii="Calibri" w:hAnsi="Calibri" w:cs="Calibri"/>
          <w:kern w:val="0"/>
        </w:rPr>
        <w:t>/i</w:t>
      </w:r>
      <w:r w:rsidR="001A77C7" w:rsidRPr="002021B9">
        <w:rPr>
          <w:rFonts w:ascii="Calibri" w:hAnsi="Calibri" w:cs="Calibri"/>
          <w:kern w:val="0"/>
        </w:rPr>
        <w:t>nformatycznych</w:t>
      </w:r>
      <w:r w:rsidR="002909C9" w:rsidRPr="002021B9">
        <w:rPr>
          <w:rFonts w:ascii="Calibri" w:hAnsi="Calibri" w:cs="Calibri"/>
          <w:kern w:val="0"/>
        </w:rPr>
        <w:t>/</w:t>
      </w:r>
      <w:r w:rsidR="007E0FE5" w:rsidRPr="002021B9">
        <w:rPr>
          <w:rFonts w:ascii="Calibri" w:hAnsi="Calibri" w:cs="Calibri"/>
          <w:kern w:val="0"/>
        </w:rPr>
        <w:t xml:space="preserve"> </w:t>
      </w:r>
      <w:r w:rsidR="002909C9" w:rsidRPr="002021B9">
        <w:rPr>
          <w:rFonts w:ascii="Calibri" w:hAnsi="Calibri" w:cs="Calibri"/>
          <w:kern w:val="0"/>
        </w:rPr>
        <w:t>architektonicznych</w:t>
      </w:r>
      <w:r w:rsidR="00657DED" w:rsidRPr="002021B9">
        <w:rPr>
          <w:rFonts w:ascii="Calibri" w:hAnsi="Calibri" w:cs="Calibri"/>
          <w:kern w:val="0"/>
        </w:rPr>
        <w:t>,</w:t>
      </w:r>
    </w:p>
    <w:p w14:paraId="66876A7C" w14:textId="77777777" w:rsidR="00E2475D" w:rsidRPr="002021B9" w:rsidRDefault="00651348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>konspekt projektu badawczego;</w:t>
      </w:r>
    </w:p>
    <w:p w14:paraId="05CA46EE" w14:textId="67659E0E" w:rsidR="00E2475D" w:rsidRPr="002021B9" w:rsidRDefault="00342DF2" w:rsidP="00F23557">
      <w:pPr>
        <w:pStyle w:val="Akapitzlist"/>
        <w:numPr>
          <w:ilvl w:val="2"/>
          <w:numId w:val="73"/>
        </w:numPr>
        <w:spacing w:line="360" w:lineRule="auto"/>
        <w:ind w:left="851" w:hanging="284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 xml:space="preserve">udokumentowane </w:t>
      </w:r>
      <w:r w:rsidR="00651348" w:rsidRPr="002021B9">
        <w:rPr>
          <w:rFonts w:ascii="Calibri" w:hAnsi="Calibri" w:cs="Calibri"/>
          <w:kern w:val="0"/>
        </w:rPr>
        <w:t>wyniki działalności badawczo-rozwojowej i współpracy z otoczeniem społeczno-gospodarczym</w:t>
      </w:r>
      <w:r w:rsidR="00657DED" w:rsidRPr="002021B9">
        <w:rPr>
          <w:rFonts w:ascii="Calibri" w:hAnsi="Calibri" w:cs="Calibri"/>
          <w:kern w:val="0"/>
        </w:rPr>
        <w:t>;</w:t>
      </w:r>
    </w:p>
    <w:p w14:paraId="00043E05" w14:textId="7ECABA17" w:rsidR="00E2475D" w:rsidRPr="002021B9" w:rsidRDefault="00657DED" w:rsidP="00F23557">
      <w:pPr>
        <w:pStyle w:val="Akapitzlist"/>
        <w:numPr>
          <w:ilvl w:val="1"/>
          <w:numId w:val="72"/>
        </w:numPr>
        <w:autoSpaceDN/>
        <w:spacing w:line="360" w:lineRule="auto"/>
        <w:ind w:left="567" w:hanging="283"/>
        <w:textAlignment w:val="auto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>w</w:t>
      </w:r>
      <w:r w:rsidR="00342DF2" w:rsidRPr="002021B9">
        <w:rPr>
          <w:rFonts w:ascii="Calibri" w:hAnsi="Calibri" w:cs="Calibri"/>
          <w:kern w:val="0"/>
        </w:rPr>
        <w:t xml:space="preserve"> drugiej części </w:t>
      </w:r>
      <w:r w:rsidR="00651348" w:rsidRPr="002021B9">
        <w:rPr>
          <w:rFonts w:ascii="Calibri" w:hAnsi="Calibri" w:cs="Calibri"/>
          <w:kern w:val="0"/>
        </w:rPr>
        <w:t>komisja rekrutacyjna przeprowadza rozmowę kwalifikacyjną. Kandydaci są zobowiązani do przygotowania prezentacji multimedialnej (maksymalnie 10 slajdów)</w:t>
      </w:r>
      <w:r w:rsidR="00342DF2" w:rsidRPr="002021B9">
        <w:rPr>
          <w:rFonts w:ascii="Calibri" w:hAnsi="Calibri" w:cs="Calibri"/>
          <w:kern w:val="0"/>
        </w:rPr>
        <w:t>,</w:t>
      </w:r>
      <w:r w:rsidR="00651348" w:rsidRPr="002021B9">
        <w:rPr>
          <w:rFonts w:ascii="Calibri" w:hAnsi="Calibri" w:cs="Calibri"/>
          <w:kern w:val="0"/>
        </w:rPr>
        <w:t xml:space="preserve"> w</w:t>
      </w:r>
      <w:r w:rsidR="00084AE5">
        <w:rPr>
          <w:rFonts w:ascii="Calibri" w:hAnsi="Calibri" w:cs="Calibri"/>
          <w:kern w:val="0"/>
        </w:rPr>
        <w:t> </w:t>
      </w:r>
      <w:r w:rsidR="00651348" w:rsidRPr="002021B9">
        <w:rPr>
          <w:rFonts w:ascii="Calibri" w:hAnsi="Calibri" w:cs="Calibri"/>
          <w:kern w:val="0"/>
        </w:rPr>
        <w:t>której zostanie przedstawiony projekt badawczy. Rozmowa kwalifikacyjna może zawierać elementy sprawdzenia znajomości języka angielskiego posiadanej przez kandydata.</w:t>
      </w:r>
    </w:p>
    <w:p w14:paraId="393A7AC9" w14:textId="7F56C30A" w:rsidR="00651348" w:rsidRPr="002021B9" w:rsidRDefault="00651348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bCs/>
          <w:kern w:val="0"/>
        </w:rPr>
      </w:pPr>
      <w:r w:rsidRPr="002021B9">
        <w:rPr>
          <w:rFonts w:ascii="Calibri" w:hAnsi="Calibri" w:cs="Calibri"/>
          <w:kern w:val="0"/>
        </w:rPr>
        <w:t>Maksymalna liczba punktów do uzyskania w postępowaniu kwalifikacyjnym</w:t>
      </w:r>
      <w:r w:rsidR="002909C9" w:rsidRPr="002021B9">
        <w:rPr>
          <w:rFonts w:ascii="Calibri" w:hAnsi="Calibri" w:cs="Calibri"/>
          <w:kern w:val="0"/>
        </w:rPr>
        <w:t xml:space="preserve"> </w:t>
      </w:r>
      <w:r w:rsidR="00C26BF5" w:rsidRPr="002021B9">
        <w:rPr>
          <w:rFonts w:ascii="Calibri" w:hAnsi="Calibri" w:cs="Calibri"/>
          <w:kern w:val="0"/>
        </w:rPr>
        <w:t>do projektu DW</w:t>
      </w:r>
      <w:r w:rsidRPr="002021B9">
        <w:rPr>
          <w:rFonts w:ascii="Calibri" w:hAnsi="Calibri" w:cs="Calibri"/>
          <w:kern w:val="0"/>
        </w:rPr>
        <w:t xml:space="preserve"> wynosi </w:t>
      </w:r>
      <w:r w:rsidR="00A91C10" w:rsidRPr="002021B9">
        <w:rPr>
          <w:rFonts w:ascii="Calibri" w:hAnsi="Calibri" w:cs="Calibri"/>
          <w:kern w:val="0"/>
        </w:rPr>
        <w:t>205</w:t>
      </w:r>
      <w:r w:rsidRPr="002021B9">
        <w:rPr>
          <w:rFonts w:ascii="Calibri" w:hAnsi="Calibri" w:cs="Calibri"/>
          <w:kern w:val="0"/>
        </w:rPr>
        <w:t xml:space="preserve"> pkt, przy czym:</w:t>
      </w:r>
    </w:p>
    <w:p w14:paraId="26431D74" w14:textId="3E854D52" w:rsidR="00E2475D" w:rsidRPr="002021B9" w:rsidRDefault="000F2D20" w:rsidP="00F23557">
      <w:pPr>
        <w:pStyle w:val="Akapitzlist"/>
        <w:numPr>
          <w:ilvl w:val="1"/>
          <w:numId w:val="9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pierwszej części </w:t>
      </w:r>
      <w:r w:rsidR="00A4244E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 xml:space="preserve">tapu II </w:t>
      </w:r>
      <w:r w:rsidR="00651348" w:rsidRPr="002021B9">
        <w:rPr>
          <w:rFonts w:ascii="Calibri" w:hAnsi="Calibri" w:cs="Calibri"/>
          <w:kern w:val="0"/>
        </w:rPr>
        <w:t xml:space="preserve">łączna liczba punktów </w:t>
      </w:r>
      <w:r w:rsidR="003D6383" w:rsidRPr="002021B9">
        <w:rPr>
          <w:rFonts w:ascii="Calibri" w:hAnsi="Calibri" w:cs="Calibri"/>
          <w:kern w:val="0"/>
        </w:rPr>
        <w:t xml:space="preserve">możliwych </w:t>
      </w:r>
      <w:r w:rsidR="00651348" w:rsidRPr="002021B9">
        <w:rPr>
          <w:rFonts w:ascii="Calibri" w:hAnsi="Calibri" w:cs="Calibri"/>
          <w:kern w:val="0"/>
        </w:rPr>
        <w:t>do uzyskania wynosi 1</w:t>
      </w:r>
      <w:r w:rsidR="00A91C10" w:rsidRPr="002021B9">
        <w:rPr>
          <w:rFonts w:ascii="Calibri" w:hAnsi="Calibri" w:cs="Calibri"/>
          <w:kern w:val="0"/>
        </w:rPr>
        <w:t>55</w:t>
      </w:r>
      <w:r w:rsidR="00651348" w:rsidRPr="002021B9">
        <w:rPr>
          <w:rFonts w:ascii="Calibri" w:hAnsi="Calibri" w:cs="Calibri"/>
          <w:kern w:val="0"/>
        </w:rPr>
        <w:t xml:space="preserve"> pkt;</w:t>
      </w:r>
    </w:p>
    <w:p w14:paraId="48AD2DD0" w14:textId="1AF411D7" w:rsidR="00AB6E2B" w:rsidRPr="002021B9" w:rsidRDefault="000F2D20" w:rsidP="00F23557">
      <w:pPr>
        <w:pStyle w:val="Akapitzlist"/>
        <w:numPr>
          <w:ilvl w:val="1"/>
          <w:numId w:val="91"/>
        </w:numPr>
        <w:spacing w:line="360" w:lineRule="auto"/>
        <w:ind w:left="567" w:hanging="283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 xml:space="preserve">w drugiej części </w:t>
      </w:r>
      <w:r w:rsidR="00A4244E" w:rsidRPr="002021B9">
        <w:rPr>
          <w:rFonts w:ascii="Calibri" w:hAnsi="Calibri" w:cs="Calibri"/>
          <w:kern w:val="0"/>
        </w:rPr>
        <w:t>etapu</w:t>
      </w:r>
      <w:r w:rsidRPr="002021B9">
        <w:rPr>
          <w:rFonts w:ascii="Calibri" w:hAnsi="Calibri" w:cs="Calibri"/>
          <w:kern w:val="0"/>
        </w:rPr>
        <w:t xml:space="preserve"> II </w:t>
      </w:r>
      <w:r w:rsidR="00651348" w:rsidRPr="002021B9">
        <w:rPr>
          <w:rFonts w:ascii="Calibri" w:hAnsi="Calibri" w:cs="Calibri"/>
          <w:kern w:val="0"/>
        </w:rPr>
        <w:t>– 50 pkt.</w:t>
      </w:r>
    </w:p>
    <w:p w14:paraId="11203FB1" w14:textId="32255408" w:rsidR="00651348" w:rsidRPr="002021B9" w:rsidRDefault="00651348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W ocenie kandydatów</w:t>
      </w:r>
      <w:r w:rsidR="002909C9" w:rsidRPr="002021B9">
        <w:rPr>
          <w:rFonts w:ascii="Calibri" w:hAnsi="Calibri" w:cs="Calibri"/>
          <w:kern w:val="0"/>
        </w:rPr>
        <w:t xml:space="preserve"> </w:t>
      </w:r>
      <w:r w:rsidR="00C26BF5" w:rsidRPr="002021B9">
        <w:rPr>
          <w:rFonts w:ascii="Calibri" w:hAnsi="Calibri" w:cs="Calibri"/>
          <w:kern w:val="0"/>
        </w:rPr>
        <w:t>do programu DW</w:t>
      </w:r>
      <w:r w:rsidRPr="002021B9">
        <w:rPr>
          <w:rFonts w:ascii="Calibri" w:hAnsi="Calibri" w:cs="Calibri"/>
          <w:kern w:val="0"/>
        </w:rPr>
        <w:t xml:space="preserve"> w </w:t>
      </w:r>
      <w:r w:rsidR="00AB6E2B" w:rsidRPr="002021B9">
        <w:rPr>
          <w:rFonts w:ascii="Calibri" w:hAnsi="Calibri" w:cs="Calibri"/>
          <w:kern w:val="0"/>
        </w:rPr>
        <w:t>części pierwszej (</w:t>
      </w:r>
      <w:r w:rsidR="00A4244E" w:rsidRPr="002021B9">
        <w:rPr>
          <w:rFonts w:ascii="Calibri" w:hAnsi="Calibri" w:cs="Calibri"/>
          <w:kern w:val="0"/>
        </w:rPr>
        <w:t>e</w:t>
      </w:r>
      <w:r w:rsidR="00AB6E2B" w:rsidRPr="002021B9">
        <w:rPr>
          <w:rFonts w:ascii="Calibri" w:hAnsi="Calibri" w:cs="Calibri"/>
          <w:kern w:val="0"/>
        </w:rPr>
        <w:t>tap II)</w:t>
      </w:r>
      <w:r w:rsidRPr="002021B9">
        <w:rPr>
          <w:rFonts w:ascii="Calibri" w:hAnsi="Calibri" w:cs="Calibri"/>
          <w:kern w:val="0"/>
        </w:rPr>
        <w:t xml:space="preserve"> stosuje się kryteria zestawione w tabeli </w:t>
      </w:r>
      <w:r w:rsidR="002909C9" w:rsidRPr="002021B9">
        <w:rPr>
          <w:rFonts w:ascii="Calibri" w:hAnsi="Calibri" w:cs="Calibri"/>
          <w:kern w:val="0"/>
        </w:rPr>
        <w:t>4</w:t>
      </w:r>
      <w:r w:rsidRPr="002021B9">
        <w:rPr>
          <w:rFonts w:ascii="Calibri" w:hAnsi="Calibri" w:cs="Calibri"/>
          <w:kern w:val="0"/>
        </w:rPr>
        <w:t>.</w:t>
      </w:r>
    </w:p>
    <w:p w14:paraId="13ACEFBB" w14:textId="2FBCBE56" w:rsidR="002909C9" w:rsidRPr="002021B9" w:rsidRDefault="002F5889" w:rsidP="002021B9">
      <w:pPr>
        <w:spacing w:before="120" w:after="120" w:line="360" w:lineRule="auto"/>
        <w:jc w:val="both"/>
        <w:rPr>
          <w:rFonts w:cs="Calibri"/>
          <w:kern w:val="0"/>
          <w:sz w:val="20"/>
          <w:szCs w:val="20"/>
        </w:rPr>
      </w:pPr>
      <w:r w:rsidRPr="002021B9">
        <w:rPr>
          <w:rFonts w:cs="Calibri"/>
          <w:kern w:val="0"/>
          <w:sz w:val="20"/>
          <w:szCs w:val="20"/>
        </w:rPr>
        <w:t xml:space="preserve">Tabela </w:t>
      </w:r>
      <w:r w:rsidR="00960951" w:rsidRPr="002021B9">
        <w:rPr>
          <w:rFonts w:cs="Calibri"/>
          <w:kern w:val="0"/>
          <w:sz w:val="20"/>
          <w:szCs w:val="20"/>
        </w:rPr>
        <w:t>4</w:t>
      </w:r>
      <w:r w:rsidRPr="002021B9">
        <w:rPr>
          <w:rFonts w:cs="Calibri"/>
          <w:kern w:val="0"/>
          <w:sz w:val="20"/>
          <w:szCs w:val="20"/>
        </w:rPr>
        <w:t>. Kryteria oceny kandydat</w:t>
      </w:r>
      <w:r w:rsidR="00EF461D" w:rsidRPr="002021B9">
        <w:rPr>
          <w:rFonts w:cs="Calibri"/>
          <w:kern w:val="0"/>
          <w:sz w:val="20"/>
          <w:szCs w:val="20"/>
        </w:rPr>
        <w:t xml:space="preserve">ów do programu DW w </w:t>
      </w:r>
      <w:r w:rsidRPr="002021B9">
        <w:rPr>
          <w:rFonts w:cs="Calibri"/>
          <w:kern w:val="0"/>
          <w:sz w:val="20"/>
          <w:szCs w:val="20"/>
        </w:rPr>
        <w:t>części pierwszej (etap II)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6522"/>
        <w:gridCol w:w="2410"/>
      </w:tblGrid>
      <w:tr w:rsidR="002909C9" w:rsidRPr="002021B9" w14:paraId="5CEC2082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8BF5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Lp.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2A97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Dokonania kandydata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D4FA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Liczba punktów</w:t>
            </w:r>
          </w:p>
        </w:tc>
      </w:tr>
      <w:tr w:rsidR="00307CEB" w:rsidRPr="002021B9" w14:paraId="3296CD3B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0313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F220" w14:textId="77777777" w:rsidR="002909C9" w:rsidRPr="002021B9" w:rsidRDefault="002909C9" w:rsidP="002021B9">
            <w:pPr>
              <w:pStyle w:val="Standard"/>
              <w:spacing w:line="276" w:lineRule="auto"/>
              <w:rPr>
                <w:kern w:val="0"/>
              </w:rPr>
            </w:pPr>
            <w:r w:rsidRPr="002021B9">
              <w:rPr>
                <w:bCs/>
                <w:kern w:val="0"/>
                <w:sz w:val="20"/>
                <w:szCs w:val="20"/>
              </w:rPr>
              <w:t>Wynik ukończenia studiów wyższych, zakończonych tytułem zawodowym magistra, magistra inżyniera albo równorzędnym</w:t>
            </w:r>
            <w:r w:rsidRPr="002021B9">
              <w:rPr>
                <w:kern w:val="0"/>
                <w:sz w:val="20"/>
                <w:szCs w:val="20"/>
              </w:rPr>
              <w:t>, a w przypadku laureatów „Diamentowego Grantu”, którymi są:</w:t>
            </w:r>
          </w:p>
          <w:p w14:paraId="0677A9FE" w14:textId="328C9838" w:rsidR="002909C9" w:rsidRPr="002021B9" w:rsidRDefault="002909C9" w:rsidP="00F23557">
            <w:pPr>
              <w:pStyle w:val="Akapitzlist"/>
              <w:numPr>
                <w:ilvl w:val="0"/>
                <w:numId w:val="68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absolwenci studiów pierwszego stopnia – wynik ukończenia studiów I stopnia</w:t>
            </w:r>
            <w:r w:rsidR="00791185" w:rsidRPr="002021B9">
              <w:rPr>
                <w:kern w:val="0"/>
                <w:sz w:val="20"/>
                <w:szCs w:val="20"/>
              </w:rPr>
              <w:t>,</w:t>
            </w:r>
          </w:p>
          <w:p w14:paraId="37C12C32" w14:textId="56B863C0" w:rsidR="002909C9" w:rsidRPr="002021B9" w:rsidRDefault="002909C9" w:rsidP="00F23557">
            <w:pPr>
              <w:pStyle w:val="Akapitzlist"/>
              <w:numPr>
                <w:ilvl w:val="0"/>
                <w:numId w:val="68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studenci, którzy ukończyli trzeci rok jednolitych studiów magisterskich – średnia ważona ocen z toku tych studiów</w:t>
            </w:r>
            <w:r w:rsidR="00791185" w:rsidRPr="002021B9">
              <w:rPr>
                <w:kern w:val="0"/>
                <w:sz w:val="20"/>
                <w:szCs w:val="20"/>
              </w:rPr>
              <w:t>,</w:t>
            </w:r>
          </w:p>
          <w:p w14:paraId="08C9597A" w14:textId="77777777" w:rsidR="002909C9" w:rsidRPr="002021B9" w:rsidRDefault="002909C9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przeliczany jest według następującej skali:</w:t>
            </w:r>
          </w:p>
          <w:p w14:paraId="60CAAF69" w14:textId="77777777" w:rsidR="00A07FCD" w:rsidRPr="002021B9" w:rsidRDefault="00A07FCD" w:rsidP="00F2355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≥ 4,75 – 15 pkt</w:t>
            </w:r>
          </w:p>
          <w:p w14:paraId="5AB83F9C" w14:textId="023456D6" w:rsidR="00A07FCD" w:rsidRPr="002021B9" w:rsidRDefault="00A07FCD" w:rsidP="00F2355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≥ 4,25 &lt; 4,75 </w:t>
            </w:r>
            <w:r w:rsidR="00E936D2" w:rsidRPr="002021B9">
              <w:rPr>
                <w:kern w:val="0"/>
                <w:sz w:val="20"/>
                <w:szCs w:val="20"/>
              </w:rPr>
              <w:t>–</w:t>
            </w:r>
            <w:r w:rsidRPr="002021B9">
              <w:rPr>
                <w:kern w:val="0"/>
                <w:sz w:val="20"/>
                <w:szCs w:val="20"/>
              </w:rPr>
              <w:t xml:space="preserve"> 10 pkt</w:t>
            </w:r>
          </w:p>
          <w:p w14:paraId="696D3629" w14:textId="77777777" w:rsidR="00A07FCD" w:rsidRPr="002021B9" w:rsidRDefault="00A07FCD" w:rsidP="00F2355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≥ 4,00 &lt; 4,25 – 5 pkt</w:t>
            </w:r>
          </w:p>
          <w:p w14:paraId="1DC3B1B7" w14:textId="77777777" w:rsidR="00A07FCD" w:rsidRPr="002021B9" w:rsidRDefault="00A07FCD" w:rsidP="00F23557">
            <w:pPr>
              <w:pStyle w:val="Akapitzlist"/>
              <w:numPr>
                <w:ilvl w:val="0"/>
                <w:numId w:val="70"/>
              </w:numPr>
              <w:tabs>
                <w:tab w:val="left" w:pos="1726"/>
              </w:tabs>
              <w:spacing w:line="276" w:lineRule="auto"/>
              <w:ind w:left="227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&lt; 4,00 – 0 pkt.</w:t>
            </w:r>
          </w:p>
          <w:p w14:paraId="74FFCB1E" w14:textId="51460F20" w:rsidR="002909C9" w:rsidRPr="002021B9" w:rsidRDefault="002909C9" w:rsidP="002021B9">
            <w:pPr>
              <w:pStyle w:val="Standard"/>
              <w:spacing w:line="276" w:lineRule="auto"/>
              <w:rPr>
                <w:kern w:val="0"/>
                <w:sz w:val="18"/>
                <w:szCs w:val="18"/>
              </w:rPr>
            </w:pPr>
            <w:r w:rsidRPr="002021B9">
              <w:rPr>
                <w:kern w:val="0"/>
                <w:sz w:val="18"/>
                <w:szCs w:val="18"/>
              </w:rPr>
              <w:t xml:space="preserve">Uwaga: W przypadku braku wyniku ukończenia studiów na dyplomie do wyznaczenia punktów w kryterium </w:t>
            </w:r>
            <w:r w:rsidR="000C4EA2" w:rsidRPr="002021B9">
              <w:rPr>
                <w:kern w:val="0"/>
                <w:sz w:val="18"/>
                <w:szCs w:val="18"/>
              </w:rPr>
              <w:t xml:space="preserve">w pkt 1 </w:t>
            </w:r>
            <w:r w:rsidRPr="002021B9">
              <w:rPr>
                <w:kern w:val="0"/>
                <w:sz w:val="18"/>
                <w:szCs w:val="18"/>
              </w:rPr>
              <w:t>bierze się pod uwagę średnią ważoną uzyskaną z ocen z</w:t>
            </w:r>
            <w:r w:rsidR="00897F76" w:rsidRPr="002021B9">
              <w:rPr>
                <w:kern w:val="0"/>
                <w:sz w:val="18"/>
                <w:szCs w:val="18"/>
              </w:rPr>
              <w:t> </w:t>
            </w:r>
            <w:r w:rsidRPr="002021B9">
              <w:rPr>
                <w:kern w:val="0"/>
                <w:sz w:val="18"/>
                <w:szCs w:val="18"/>
              </w:rPr>
              <w:t>toku kształcenia, którą przelicza się na stosowaną powyżej skalę.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34D0" w14:textId="1C7CC981" w:rsidR="002909C9" w:rsidRPr="002021B9" w:rsidRDefault="00E2475D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</w:t>
            </w:r>
            <w:r w:rsidR="002909C9" w:rsidRPr="002021B9">
              <w:rPr>
                <w:kern w:val="0"/>
                <w:sz w:val="20"/>
                <w:szCs w:val="20"/>
              </w:rPr>
              <w:t>ax. 15 pkt</w:t>
            </w:r>
          </w:p>
        </w:tc>
      </w:tr>
      <w:tr w:rsidR="002909C9" w:rsidRPr="002021B9" w14:paraId="3420D262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6B7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E898" w14:textId="7AD79A8F" w:rsidR="00E2475D" w:rsidRPr="002021B9" w:rsidRDefault="002909C9" w:rsidP="002021B9">
            <w:pPr>
              <w:pStyle w:val="Standard"/>
              <w:spacing w:line="276" w:lineRule="auto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Udokumentowan</w:t>
            </w:r>
            <w:r w:rsidR="00F42E0E" w:rsidRPr="002021B9">
              <w:rPr>
                <w:kern w:val="0"/>
                <w:sz w:val="20"/>
                <w:szCs w:val="20"/>
              </w:rPr>
              <w:t>a</w:t>
            </w:r>
            <w:r w:rsidRPr="002021B9">
              <w:rPr>
                <w:kern w:val="0"/>
                <w:sz w:val="20"/>
                <w:szCs w:val="20"/>
              </w:rPr>
              <w:t xml:space="preserve"> działalność publikacyjn</w:t>
            </w:r>
            <w:r w:rsidR="00F42E0E" w:rsidRPr="002021B9">
              <w:rPr>
                <w:kern w:val="0"/>
                <w:sz w:val="20"/>
                <w:szCs w:val="20"/>
              </w:rPr>
              <w:t>a</w:t>
            </w:r>
            <w:r w:rsidR="00C2346E" w:rsidRPr="002021B9">
              <w:rPr>
                <w:kern w:val="0"/>
                <w:sz w:val="20"/>
                <w:szCs w:val="20"/>
              </w:rPr>
              <w:t xml:space="preserve"> </w:t>
            </w:r>
            <w:r w:rsidRPr="002021B9">
              <w:rPr>
                <w:kern w:val="0"/>
                <w:sz w:val="20"/>
                <w:szCs w:val="20"/>
              </w:rPr>
              <w:t>(autorstwo i/lub współautorstwo, w tym prac przyjętych do druku; obejmująca 5 wybranych publikacji z ostatnich 5 lat</w:t>
            </w:r>
            <w:r w:rsidR="003A45BE" w:rsidRPr="002021B9">
              <w:rPr>
                <w:kern w:val="0"/>
                <w:sz w:val="20"/>
                <w:szCs w:val="20"/>
              </w:rPr>
              <w:t>, ocenia się następująco:</w:t>
            </w:r>
          </w:p>
          <w:p w14:paraId="00142DC6" w14:textId="70AF4C8E" w:rsidR="00C2346E" w:rsidRPr="002021B9" w:rsidRDefault="00E2475D" w:rsidP="00F23557">
            <w:pPr>
              <w:pStyle w:val="Standard"/>
              <w:numPr>
                <w:ilvl w:val="0"/>
                <w:numId w:val="65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</w:t>
            </w:r>
            <w:r w:rsidR="00C2346E" w:rsidRPr="002021B9">
              <w:rPr>
                <w:kern w:val="0"/>
                <w:sz w:val="20"/>
                <w:szCs w:val="20"/>
              </w:rPr>
              <w:t xml:space="preserve">race opublikowane w roku 2018 i latach wcześniejszych w czasopismach zamieszczonych w </w:t>
            </w:r>
            <w:r w:rsidR="00791185" w:rsidRPr="002021B9">
              <w:rPr>
                <w:kern w:val="0"/>
                <w:sz w:val="20"/>
                <w:szCs w:val="20"/>
              </w:rPr>
              <w:t>k</w:t>
            </w:r>
            <w:r w:rsidR="00C2346E" w:rsidRPr="002021B9">
              <w:rPr>
                <w:kern w:val="0"/>
                <w:sz w:val="20"/>
                <w:szCs w:val="20"/>
              </w:rPr>
              <w:t>omunikacie MNiSW z dnia 26 stycznia 2017 r. ocenia się następująco:</w:t>
            </w:r>
          </w:p>
          <w:p w14:paraId="3346FF08" w14:textId="158430B7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45 lub 50 pkt – przyznaje się 25 pkt</w:t>
            </w:r>
          </w:p>
          <w:p w14:paraId="3ED09E22" w14:textId="0B4D9F2C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35 lub 40 pkt – przyznaje się 20 pkt</w:t>
            </w:r>
          </w:p>
          <w:p w14:paraId="0CFCA8A2" w14:textId="3BE0016C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25 lub 30 pkt – przyznaje się 15 pkt</w:t>
            </w:r>
          </w:p>
          <w:p w14:paraId="5DD89F8E" w14:textId="1BA36D0B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A, czasopismo za 15 lub 20 pkt – przyznaje się 10 pkt</w:t>
            </w:r>
          </w:p>
          <w:p w14:paraId="7FB8A3A9" w14:textId="679B0C8B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lista B – przyznaje się 7,5 pkt</w:t>
            </w:r>
          </w:p>
          <w:p w14:paraId="0F610FB8" w14:textId="423D30A0" w:rsidR="002909C9" w:rsidRPr="002021B9" w:rsidRDefault="002909C9" w:rsidP="00F23557">
            <w:pPr>
              <w:pStyle w:val="Akapitzlist"/>
              <w:numPr>
                <w:ilvl w:val="0"/>
                <w:numId w:val="63"/>
              </w:numPr>
              <w:tabs>
                <w:tab w:val="left" w:pos="321"/>
              </w:tabs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 lista C – przyznaje się 5 pkt</w:t>
            </w:r>
          </w:p>
          <w:p w14:paraId="19A4B221" w14:textId="6C8C40AB" w:rsidR="002909C9" w:rsidRPr="002021B9" w:rsidRDefault="00E2475D" w:rsidP="00F23557">
            <w:pPr>
              <w:pStyle w:val="Akapitzlist"/>
              <w:keepNext/>
              <w:keepLines/>
              <w:numPr>
                <w:ilvl w:val="0"/>
                <w:numId w:val="65"/>
              </w:numPr>
              <w:tabs>
                <w:tab w:val="left" w:pos="37"/>
                <w:tab w:val="left" w:pos="462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P</w:t>
            </w:r>
            <w:r w:rsidR="002909C9" w:rsidRPr="002021B9">
              <w:rPr>
                <w:kern w:val="0"/>
                <w:sz w:val="20"/>
                <w:szCs w:val="20"/>
              </w:rPr>
              <w:t>race opublikowane w roku 2019 i latach późniejszych (zgodnie z</w:t>
            </w:r>
            <w:r w:rsidR="00DD3553" w:rsidRPr="002021B9">
              <w:rPr>
                <w:kern w:val="0"/>
                <w:sz w:val="20"/>
                <w:szCs w:val="20"/>
              </w:rPr>
              <w:t> k</w:t>
            </w:r>
            <w:r w:rsidR="002909C9" w:rsidRPr="002021B9">
              <w:rPr>
                <w:kern w:val="0"/>
                <w:sz w:val="20"/>
                <w:szCs w:val="20"/>
              </w:rPr>
              <w:t>omunikatem MNi</w:t>
            </w:r>
            <w:r w:rsidR="00ED2FA0" w:rsidRPr="002021B9">
              <w:rPr>
                <w:kern w:val="0"/>
                <w:sz w:val="20"/>
                <w:szCs w:val="20"/>
              </w:rPr>
              <w:t>SW</w:t>
            </w:r>
            <w:r w:rsidR="002909C9" w:rsidRPr="002021B9">
              <w:rPr>
                <w:kern w:val="0"/>
                <w:sz w:val="20"/>
                <w:szCs w:val="20"/>
              </w:rPr>
              <w:t xml:space="preserve"> z dnia 18 grudnia 2019 r.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ED2FA0" w:rsidRPr="002021B9">
              <w:rPr>
                <w:kern w:val="0"/>
                <w:sz w:val="20"/>
                <w:szCs w:val="20"/>
              </w:rPr>
              <w:t xml:space="preserve"> z późn. zm.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2909C9" w:rsidRPr="002021B9">
              <w:rPr>
                <w:kern w:val="0"/>
                <w:sz w:val="20"/>
                <w:szCs w:val="20"/>
              </w:rPr>
              <w:t xml:space="preserve"> w sprawie wykazu czasopism naukowych i recenzowanych materiałów z konferencji międzynarodowych) ocenia się następująco:</w:t>
            </w:r>
          </w:p>
          <w:p w14:paraId="08704426" w14:textId="407F34D4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200 pkt – przyznaje się 25 pkt</w:t>
            </w:r>
          </w:p>
          <w:p w14:paraId="0EA99737" w14:textId="6B1A8686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140 pkt – przyznaje się 22,5 pkt</w:t>
            </w:r>
          </w:p>
          <w:p w14:paraId="512F98F9" w14:textId="73A7B6E4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100 pkt – przyznaje się 20 pkt</w:t>
            </w:r>
          </w:p>
          <w:p w14:paraId="664B5B2D" w14:textId="04203E8B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70 pkt – przyznaje się 17,5 pkt</w:t>
            </w:r>
          </w:p>
          <w:p w14:paraId="6B24907B" w14:textId="640C1BC2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40 pkt – przyznaje się 15 pkt</w:t>
            </w:r>
          </w:p>
          <w:p w14:paraId="7B4DB26C" w14:textId="3F91C355" w:rsidR="002909C9" w:rsidRPr="002021B9" w:rsidRDefault="002909C9" w:rsidP="00F2355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 pkt – przyznaje się 10 pkt</w:t>
            </w:r>
          </w:p>
          <w:p w14:paraId="6EC2D683" w14:textId="63E66AC6" w:rsidR="002909C9" w:rsidRPr="002021B9" w:rsidRDefault="00E2475D" w:rsidP="00F23557">
            <w:pPr>
              <w:pStyle w:val="Akapitzlist"/>
              <w:keepLines/>
              <w:numPr>
                <w:ilvl w:val="0"/>
                <w:numId w:val="65"/>
              </w:numPr>
              <w:tabs>
                <w:tab w:val="left" w:pos="37"/>
                <w:tab w:val="left" w:pos="462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</w:t>
            </w:r>
            <w:r w:rsidR="00C2346E" w:rsidRPr="002021B9">
              <w:rPr>
                <w:kern w:val="0"/>
                <w:sz w:val="20"/>
                <w:szCs w:val="20"/>
              </w:rPr>
              <w:t>onografie i rozdziały w monografiach naukowych opublikowane w</w:t>
            </w:r>
            <w:r w:rsidR="00791185" w:rsidRPr="002021B9">
              <w:rPr>
                <w:kern w:val="0"/>
                <w:sz w:val="20"/>
                <w:szCs w:val="20"/>
              </w:rPr>
              <w:t> </w:t>
            </w:r>
            <w:r w:rsidR="00C2346E" w:rsidRPr="002021B9">
              <w:rPr>
                <w:kern w:val="0"/>
                <w:sz w:val="20"/>
                <w:szCs w:val="20"/>
              </w:rPr>
              <w:t xml:space="preserve">wydawnictwach zamieszczonych w </w:t>
            </w:r>
            <w:r w:rsidR="004242BD" w:rsidRPr="002021B9">
              <w:rPr>
                <w:kern w:val="0"/>
                <w:sz w:val="20"/>
                <w:szCs w:val="20"/>
              </w:rPr>
              <w:t>k</w:t>
            </w:r>
            <w:r w:rsidR="00C2346E" w:rsidRPr="002021B9">
              <w:rPr>
                <w:kern w:val="0"/>
                <w:sz w:val="20"/>
                <w:szCs w:val="20"/>
              </w:rPr>
              <w:t>omunikacie MNiSW z dnia 29</w:t>
            </w:r>
            <w:r w:rsidR="00D80AD5" w:rsidRPr="002021B9">
              <w:rPr>
                <w:kern w:val="0"/>
                <w:sz w:val="20"/>
                <w:szCs w:val="20"/>
              </w:rPr>
              <w:t> </w:t>
            </w:r>
            <w:r w:rsidR="00C2346E" w:rsidRPr="002021B9">
              <w:rPr>
                <w:kern w:val="0"/>
                <w:sz w:val="20"/>
                <w:szCs w:val="20"/>
              </w:rPr>
              <w:t xml:space="preserve">września 2020 r. </w:t>
            </w:r>
            <w:r w:rsidR="00583D72" w:rsidRPr="002021B9">
              <w:rPr>
                <w:kern w:val="0"/>
                <w:sz w:val="20"/>
                <w:szCs w:val="20"/>
              </w:rPr>
              <w:t xml:space="preserve">z późn. zm. </w:t>
            </w:r>
            <w:r w:rsidR="00C2346E" w:rsidRPr="002021B9">
              <w:rPr>
                <w:kern w:val="0"/>
                <w:sz w:val="20"/>
                <w:szCs w:val="20"/>
              </w:rPr>
              <w:t>w sprawie wykazu wydawnictw publikujących recenzowane monografie naukowe ocenia się następująco:</w:t>
            </w:r>
          </w:p>
          <w:p w14:paraId="43AC5467" w14:textId="4468AEC6" w:rsidR="002909C9" w:rsidRPr="002021B9" w:rsidRDefault="002909C9" w:rsidP="002021B9">
            <w:pPr>
              <w:pStyle w:val="Tekstkomentarza"/>
              <w:spacing w:line="276" w:lineRule="auto"/>
              <w:ind w:left="511" w:hanging="284"/>
              <w:rPr>
                <w:kern w:val="0"/>
              </w:rPr>
            </w:pPr>
            <w:r w:rsidRPr="002021B9">
              <w:rPr>
                <w:kern w:val="0"/>
              </w:rPr>
              <w:t>a) monografia z poziomu II (200 pkt) – przyznaje się 25 pkt</w:t>
            </w:r>
          </w:p>
          <w:p w14:paraId="452ED427" w14:textId="7F05B1E0" w:rsidR="002909C9" w:rsidRPr="002021B9" w:rsidRDefault="002909C9" w:rsidP="002021B9">
            <w:pPr>
              <w:pStyle w:val="Tekstkomentarza"/>
              <w:spacing w:line="276" w:lineRule="auto"/>
              <w:ind w:left="511" w:hanging="284"/>
              <w:rPr>
                <w:kern w:val="0"/>
              </w:rPr>
            </w:pPr>
            <w:r w:rsidRPr="002021B9">
              <w:rPr>
                <w:kern w:val="0"/>
              </w:rPr>
              <w:t>b) monografia z poziomu I (80 pkt) – przyznaje się 17,5 pkt</w:t>
            </w:r>
          </w:p>
          <w:p w14:paraId="308DA2C0" w14:textId="1885D750" w:rsidR="002909C9" w:rsidRPr="002021B9" w:rsidRDefault="002909C9" w:rsidP="002021B9">
            <w:pPr>
              <w:pStyle w:val="Tekstkomentarza"/>
              <w:spacing w:line="276" w:lineRule="auto"/>
              <w:ind w:left="511" w:hanging="284"/>
              <w:rPr>
                <w:kern w:val="0"/>
              </w:rPr>
            </w:pPr>
            <w:r w:rsidRPr="002021B9">
              <w:rPr>
                <w:kern w:val="0"/>
              </w:rPr>
              <w:t>c) rozdział w monografii z poziomu II (200 pkt) – przyznaje się 6,5 pkt</w:t>
            </w:r>
          </w:p>
          <w:p w14:paraId="44A97DA3" w14:textId="61A1D221" w:rsidR="002909C9" w:rsidRPr="002021B9" w:rsidRDefault="002909C9" w:rsidP="002021B9">
            <w:pPr>
              <w:pStyle w:val="Tekstkomentarza"/>
              <w:spacing w:line="276" w:lineRule="auto"/>
              <w:ind w:left="511" w:hanging="284"/>
              <w:rPr>
                <w:kern w:val="0"/>
              </w:rPr>
            </w:pPr>
            <w:r w:rsidRPr="002021B9">
              <w:rPr>
                <w:kern w:val="0"/>
              </w:rPr>
              <w:t>d) rozdział w monografii z poziomu I (80 pkt) – przyznaje się 4 pkt</w:t>
            </w:r>
          </w:p>
          <w:p w14:paraId="1F1ACE3D" w14:textId="6CD0735D" w:rsidR="00C2346E" w:rsidRPr="002021B9" w:rsidRDefault="00E2475D" w:rsidP="00F23557">
            <w:pPr>
              <w:pStyle w:val="Akapitzlist"/>
              <w:keepLines/>
              <w:numPr>
                <w:ilvl w:val="0"/>
                <w:numId w:val="65"/>
              </w:numPr>
              <w:tabs>
                <w:tab w:val="left" w:pos="37"/>
                <w:tab w:val="left" w:pos="462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</w:t>
            </w:r>
            <w:r w:rsidR="00C2346E" w:rsidRPr="002021B9">
              <w:rPr>
                <w:kern w:val="0"/>
                <w:sz w:val="20"/>
                <w:szCs w:val="20"/>
              </w:rPr>
              <w:t>ateriały z konferencji międzynarodowych opublikowane w</w:t>
            </w:r>
            <w:r w:rsidR="00791185" w:rsidRPr="002021B9">
              <w:rPr>
                <w:kern w:val="0"/>
                <w:sz w:val="20"/>
                <w:szCs w:val="20"/>
              </w:rPr>
              <w:t> </w:t>
            </w:r>
            <w:r w:rsidR="00C2346E" w:rsidRPr="002021B9">
              <w:rPr>
                <w:kern w:val="0"/>
                <w:sz w:val="20"/>
                <w:szCs w:val="20"/>
              </w:rPr>
              <w:t xml:space="preserve">wydawnictwach zamieszczonych w </w:t>
            </w:r>
            <w:r w:rsidR="00791185" w:rsidRPr="002021B9">
              <w:rPr>
                <w:kern w:val="0"/>
                <w:sz w:val="20"/>
                <w:szCs w:val="20"/>
              </w:rPr>
              <w:t>k</w:t>
            </w:r>
            <w:r w:rsidR="00C2346E" w:rsidRPr="002021B9">
              <w:rPr>
                <w:kern w:val="0"/>
                <w:sz w:val="20"/>
                <w:szCs w:val="20"/>
              </w:rPr>
              <w:t>omunikacie MNiSW z dnia 18 grudnia 2019 r.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C2346E" w:rsidRPr="002021B9">
              <w:rPr>
                <w:kern w:val="0"/>
                <w:sz w:val="20"/>
                <w:szCs w:val="20"/>
              </w:rPr>
              <w:t xml:space="preserve"> </w:t>
            </w:r>
            <w:r w:rsidR="00583D72" w:rsidRPr="002021B9">
              <w:rPr>
                <w:kern w:val="0"/>
                <w:sz w:val="20"/>
                <w:szCs w:val="20"/>
              </w:rPr>
              <w:t>z późn. zm.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583D72" w:rsidRPr="002021B9">
              <w:rPr>
                <w:kern w:val="0"/>
                <w:sz w:val="20"/>
                <w:szCs w:val="20"/>
              </w:rPr>
              <w:t xml:space="preserve"> </w:t>
            </w:r>
            <w:r w:rsidR="00C2346E" w:rsidRPr="002021B9">
              <w:rPr>
                <w:kern w:val="0"/>
                <w:sz w:val="20"/>
                <w:szCs w:val="20"/>
              </w:rPr>
              <w:t>w sprawie wykazu czasopism naukowych i recenzowanych materiałów z konferencji międzynarodowych ocenia się następująco:</w:t>
            </w:r>
          </w:p>
          <w:p w14:paraId="3D8CEF46" w14:textId="7EC95B6C" w:rsidR="00471BDB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200 pkt – przyznaje się 25 pkt</w:t>
            </w:r>
          </w:p>
          <w:p w14:paraId="4886FCB9" w14:textId="0DC52963" w:rsidR="00471BDB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140 pkt – przyznaje się 22,5 pkt</w:t>
            </w:r>
          </w:p>
          <w:p w14:paraId="2839777A" w14:textId="5FD164D9" w:rsidR="00471BDB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100 pkt – przyznaje się 20 pkt</w:t>
            </w:r>
          </w:p>
          <w:p w14:paraId="01292C16" w14:textId="7F16C746" w:rsidR="00471BDB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70 pkt – przyznaje się 17,5 pkt</w:t>
            </w:r>
          </w:p>
          <w:p w14:paraId="31A49371" w14:textId="27E7BE98" w:rsidR="00471BDB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40 pkt – przyznaje się 15 pkt</w:t>
            </w:r>
          </w:p>
          <w:p w14:paraId="182B39A5" w14:textId="008791EF" w:rsidR="002909C9" w:rsidRPr="002021B9" w:rsidRDefault="002909C9" w:rsidP="00F2355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454" w:hanging="227"/>
              <w:jc w:val="both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20 pkt – przyznaje się 10 pkt</w:t>
            </w:r>
          </w:p>
          <w:p w14:paraId="4D4F1D79" w14:textId="12ED51C5" w:rsidR="002909C9" w:rsidRPr="002021B9" w:rsidRDefault="00E2475D" w:rsidP="00F23557">
            <w:pPr>
              <w:pStyle w:val="Akapitzlist"/>
              <w:keepLines/>
              <w:numPr>
                <w:ilvl w:val="0"/>
                <w:numId w:val="65"/>
              </w:numPr>
              <w:tabs>
                <w:tab w:val="left" w:pos="37"/>
                <w:tab w:val="left" w:pos="462"/>
              </w:tabs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Za p</w:t>
            </w:r>
            <w:r w:rsidR="002909C9" w:rsidRPr="002021B9">
              <w:rPr>
                <w:kern w:val="0"/>
                <w:sz w:val="20"/>
                <w:szCs w:val="20"/>
              </w:rPr>
              <w:t>rac</w:t>
            </w:r>
            <w:r w:rsidRPr="002021B9">
              <w:rPr>
                <w:kern w:val="0"/>
                <w:sz w:val="20"/>
                <w:szCs w:val="20"/>
              </w:rPr>
              <w:t>e</w:t>
            </w:r>
            <w:r w:rsidR="002909C9" w:rsidRPr="002021B9">
              <w:rPr>
                <w:kern w:val="0"/>
                <w:sz w:val="20"/>
                <w:szCs w:val="20"/>
              </w:rPr>
              <w:t xml:space="preserve"> opublikowan</w:t>
            </w:r>
            <w:r w:rsidRPr="002021B9">
              <w:rPr>
                <w:kern w:val="0"/>
                <w:sz w:val="20"/>
                <w:szCs w:val="20"/>
              </w:rPr>
              <w:t>e</w:t>
            </w:r>
            <w:r w:rsidR="002909C9" w:rsidRPr="002021B9">
              <w:rPr>
                <w:kern w:val="0"/>
                <w:sz w:val="20"/>
                <w:szCs w:val="20"/>
              </w:rPr>
              <w:t xml:space="preserve"> w </w:t>
            </w:r>
            <w:r w:rsidRPr="002021B9">
              <w:rPr>
                <w:kern w:val="0"/>
                <w:sz w:val="20"/>
                <w:szCs w:val="20"/>
              </w:rPr>
              <w:t>czasopismach</w:t>
            </w:r>
            <w:r w:rsidR="002909C9" w:rsidRPr="002021B9">
              <w:rPr>
                <w:kern w:val="0"/>
                <w:sz w:val="20"/>
                <w:szCs w:val="20"/>
              </w:rPr>
              <w:t xml:space="preserve"> spoza wykazów przedstawionych w </w:t>
            </w:r>
            <w:r w:rsidR="00D80AD5" w:rsidRPr="002021B9">
              <w:rPr>
                <w:kern w:val="0"/>
                <w:sz w:val="20"/>
                <w:szCs w:val="20"/>
              </w:rPr>
              <w:t>k</w:t>
            </w:r>
            <w:r w:rsidR="002909C9" w:rsidRPr="002021B9">
              <w:rPr>
                <w:kern w:val="0"/>
                <w:sz w:val="20"/>
                <w:szCs w:val="20"/>
              </w:rPr>
              <w:t xml:space="preserve">omunikacie MNiSW z dnia 26 stycznia 2017 r. oraz </w:t>
            </w:r>
            <w:r w:rsidR="00D80AD5" w:rsidRPr="002021B9">
              <w:rPr>
                <w:kern w:val="0"/>
                <w:sz w:val="20"/>
                <w:szCs w:val="20"/>
              </w:rPr>
              <w:t>k</w:t>
            </w:r>
            <w:r w:rsidR="002909C9" w:rsidRPr="002021B9">
              <w:rPr>
                <w:kern w:val="0"/>
                <w:sz w:val="20"/>
                <w:szCs w:val="20"/>
              </w:rPr>
              <w:t>omunikacie MNiSW z dnia 18 grudnia 2019 r.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2909C9" w:rsidRPr="002021B9">
              <w:rPr>
                <w:kern w:val="0"/>
                <w:sz w:val="20"/>
                <w:szCs w:val="20"/>
              </w:rPr>
              <w:t xml:space="preserve"> </w:t>
            </w:r>
            <w:r w:rsidR="00C946D2" w:rsidRPr="002021B9">
              <w:rPr>
                <w:kern w:val="0"/>
                <w:sz w:val="20"/>
                <w:szCs w:val="20"/>
              </w:rPr>
              <w:t>z późn. zm.</w:t>
            </w:r>
            <w:r w:rsidR="004242BD" w:rsidRPr="002021B9">
              <w:rPr>
                <w:kern w:val="0"/>
                <w:sz w:val="20"/>
                <w:szCs w:val="20"/>
              </w:rPr>
              <w:t>,</w:t>
            </w:r>
            <w:r w:rsidR="00C946D2" w:rsidRPr="002021B9">
              <w:rPr>
                <w:kern w:val="0"/>
                <w:sz w:val="20"/>
                <w:szCs w:val="20"/>
              </w:rPr>
              <w:t xml:space="preserve"> </w:t>
            </w:r>
            <w:r w:rsidRPr="002021B9">
              <w:rPr>
                <w:kern w:val="0"/>
                <w:sz w:val="20"/>
                <w:szCs w:val="20"/>
              </w:rPr>
              <w:t xml:space="preserve">przyznaje się </w:t>
            </w:r>
            <w:r w:rsidR="002909C9" w:rsidRPr="002021B9">
              <w:rPr>
                <w:kern w:val="0"/>
                <w:sz w:val="20"/>
                <w:szCs w:val="20"/>
              </w:rPr>
              <w:t>1 pkt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7D13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</w:rPr>
            </w:pPr>
            <w:r w:rsidRPr="002021B9">
              <w:rPr>
                <w:kern w:val="0"/>
                <w:sz w:val="20"/>
                <w:szCs w:val="20"/>
              </w:rPr>
              <w:t xml:space="preserve">Suma punktów za </w:t>
            </w:r>
            <w:r w:rsidRPr="002021B9">
              <w:rPr>
                <w:kern w:val="0"/>
                <w:sz w:val="20"/>
                <w:szCs w:val="20"/>
              </w:rPr>
              <w:br/>
              <w:t xml:space="preserve">działalność publikacyjną  </w:t>
            </w:r>
          </w:p>
          <w:p w14:paraId="4C0D451A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max. 25 pkt</w:t>
            </w:r>
          </w:p>
        </w:tc>
      </w:tr>
      <w:tr w:rsidR="002909C9" w:rsidRPr="002021B9" w14:paraId="5441CCE0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CE91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A4F4" w14:textId="73BE8A2F" w:rsidR="00E2475D" w:rsidRPr="002021B9" w:rsidRDefault="002909C9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Udokumentowan</w:t>
            </w:r>
            <w:r w:rsidR="00F42E0E" w:rsidRPr="002021B9">
              <w:rPr>
                <w:color w:val="000000" w:themeColor="text1"/>
                <w:kern w:val="0"/>
                <w:sz w:val="20"/>
                <w:szCs w:val="20"/>
              </w:rPr>
              <w:t>ą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działalność wynalazcz</w:t>
            </w:r>
            <w:r w:rsidR="00F42E0E" w:rsidRPr="002021B9">
              <w:rPr>
                <w:color w:val="000000" w:themeColor="text1"/>
                <w:kern w:val="0"/>
                <w:sz w:val="20"/>
                <w:szCs w:val="20"/>
              </w:rPr>
              <w:t>ą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(autorstwo i/lub współautorstwo, obejmująca 3 wybrane patenty lub zgłoszenia patentowe z ostatnich 5 lat</w:t>
            </w:r>
            <w:r w:rsidR="00E2475D" w:rsidRPr="002021B9">
              <w:rPr>
                <w:color w:val="000000" w:themeColor="text1"/>
                <w:kern w:val="0"/>
                <w:sz w:val="20"/>
                <w:szCs w:val="20"/>
              </w:rPr>
              <w:t>) ocenia się następująco:</w:t>
            </w:r>
          </w:p>
          <w:p w14:paraId="7D315591" w14:textId="68ACA158" w:rsidR="00E2475D" w:rsidRPr="002021B9" w:rsidRDefault="002909C9" w:rsidP="00F23557">
            <w:pPr>
              <w:pStyle w:val="Standard"/>
              <w:numPr>
                <w:ilvl w:val="0"/>
                <w:numId w:val="6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uzyskany patent międzynarodowy – 20 pkt</w:t>
            </w:r>
          </w:p>
          <w:p w14:paraId="61B55B43" w14:textId="02539725" w:rsidR="00E2475D" w:rsidRPr="002021B9" w:rsidRDefault="002909C9" w:rsidP="00F23557">
            <w:pPr>
              <w:pStyle w:val="Standard"/>
              <w:numPr>
                <w:ilvl w:val="0"/>
                <w:numId w:val="6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uzyskany patent krajowy</w:t>
            </w:r>
            <w:r w:rsidR="00E2475D" w:rsidRPr="002021B9">
              <w:rPr>
                <w:color w:val="000000" w:themeColor="text1"/>
                <w:kern w:val="0"/>
                <w:sz w:val="20"/>
                <w:szCs w:val="20"/>
              </w:rPr>
              <w:t>/wzór użytkowy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– 10 pkt</w:t>
            </w:r>
          </w:p>
          <w:p w14:paraId="3E7FB60B" w14:textId="0E6F5FA8" w:rsidR="002909C9" w:rsidRPr="002021B9" w:rsidRDefault="002909C9" w:rsidP="00F23557">
            <w:pPr>
              <w:pStyle w:val="Standard"/>
              <w:numPr>
                <w:ilvl w:val="0"/>
                <w:numId w:val="6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zgłoszenie patentowe – 5 pkt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9392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Suma punktów za 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br/>
              <w:t>działalność wynalazczą</w:t>
            </w:r>
          </w:p>
          <w:p w14:paraId="3A651E22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20 pkt</w:t>
            </w:r>
          </w:p>
        </w:tc>
      </w:tr>
      <w:tr w:rsidR="002909C9" w:rsidRPr="002021B9" w14:paraId="4A7FADFD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94FF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02DB" w14:textId="302B904C" w:rsidR="002909C9" w:rsidRPr="002021B9" w:rsidRDefault="002909C9" w:rsidP="002021B9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konferencjach naukowych (</w:t>
            </w:r>
            <w:r w:rsidR="003D6383" w:rsidRPr="002021B9">
              <w:rPr>
                <w:kern w:val="0"/>
                <w:sz w:val="20"/>
                <w:szCs w:val="20"/>
              </w:rPr>
              <w:t xml:space="preserve">do 3 wybranych </w:t>
            </w:r>
            <w:r w:rsidRPr="002021B9">
              <w:rPr>
                <w:kern w:val="0"/>
                <w:sz w:val="20"/>
                <w:szCs w:val="20"/>
              </w:rPr>
              <w:t>z ostatnich 5 lat</w:t>
            </w:r>
            <w:r w:rsidR="00E2475D" w:rsidRPr="002021B9">
              <w:rPr>
                <w:kern w:val="0"/>
                <w:sz w:val="20"/>
                <w:szCs w:val="20"/>
              </w:rPr>
              <w:t>) ocenia się następująco:</w:t>
            </w:r>
          </w:p>
          <w:p w14:paraId="55B49CDF" w14:textId="5C4D257C" w:rsidR="00A91C10" w:rsidRPr="002021B9" w:rsidRDefault="002909C9" w:rsidP="00F2355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międzynarodowej konferencji naukowej (przedstawienie referatu/plakatu) – 3 pkt</w:t>
            </w:r>
          </w:p>
          <w:p w14:paraId="1828C3C7" w14:textId="16A3E954" w:rsidR="00A91C10" w:rsidRPr="002021B9" w:rsidRDefault="002909C9" w:rsidP="00F2355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krajowej konferencji naukowej (przedstawienie referatu/plakatu) – 2 pkt</w:t>
            </w:r>
          </w:p>
          <w:p w14:paraId="439E736D" w14:textId="293B08D8" w:rsidR="002909C9" w:rsidRPr="002021B9" w:rsidRDefault="002909C9" w:rsidP="00F2355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studenckiej lub doktoranckiej konferencji naukowej (przedstawienie referatu/plakatu) – 1 pkt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FDDB" w14:textId="5BDA08D5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Suma punktów za udział w</w:t>
            </w:r>
            <w:r w:rsidR="003A45BE" w:rsidRPr="002021B9">
              <w:rPr>
                <w:color w:val="000000" w:themeColor="text1"/>
                <w:kern w:val="0"/>
                <w:sz w:val="20"/>
                <w:szCs w:val="20"/>
              </w:rPr>
              <w:t> 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konferencjach naukowych</w:t>
            </w:r>
          </w:p>
          <w:p w14:paraId="2A1D8B8F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5 pkt</w:t>
            </w:r>
          </w:p>
        </w:tc>
      </w:tr>
      <w:tr w:rsidR="002909C9" w:rsidRPr="002021B9" w14:paraId="16821C61" w14:textId="77777777" w:rsidTr="00990E7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8FDD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D9AA" w14:textId="49B544C1" w:rsidR="002909C9" w:rsidRPr="002021B9" w:rsidRDefault="002909C9" w:rsidP="002021B9">
            <w:pPr>
              <w:pStyle w:val="Standard"/>
              <w:spacing w:line="276" w:lineRule="auto"/>
              <w:rPr>
                <w:strike/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Mobilność (z ostatnich 5 lat</w:t>
            </w:r>
            <w:r w:rsidR="00E2475D" w:rsidRPr="002021B9">
              <w:rPr>
                <w:color w:val="000000" w:themeColor="text1"/>
                <w:kern w:val="0"/>
                <w:sz w:val="20"/>
                <w:szCs w:val="20"/>
              </w:rPr>
              <w:t>) ocenia się następująco:</w:t>
            </w:r>
          </w:p>
          <w:p w14:paraId="2ACC3A6E" w14:textId="438466D2" w:rsidR="002909C9" w:rsidRPr="002021B9" w:rsidRDefault="002909C9" w:rsidP="00F23557">
            <w:pPr>
              <w:pStyle w:val="Akapitzlist"/>
              <w:numPr>
                <w:ilvl w:val="1"/>
                <w:numId w:val="67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programie międzynarodowym – 10 pkt;</w:t>
            </w:r>
          </w:p>
          <w:p w14:paraId="77EA6879" w14:textId="77777777" w:rsidR="002909C9" w:rsidRPr="002021B9" w:rsidRDefault="002909C9" w:rsidP="00F23557">
            <w:pPr>
              <w:pStyle w:val="Akapitzlist"/>
              <w:numPr>
                <w:ilvl w:val="1"/>
                <w:numId w:val="67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programie krajowym 5 pkt;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D3FA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Suma punktów za wymianę międzynarodową</w:t>
            </w:r>
          </w:p>
          <w:p w14:paraId="5EEF1EEC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10 pkt</w:t>
            </w:r>
          </w:p>
        </w:tc>
      </w:tr>
      <w:tr w:rsidR="002909C9" w:rsidRPr="002021B9" w14:paraId="6C578EBC" w14:textId="77777777" w:rsidTr="002021B9">
        <w:trPr>
          <w:trHeight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5D8C" w14:textId="5691BB88" w:rsidR="002909C9" w:rsidRPr="002021B9" w:rsidRDefault="00A91C1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34FA" w14:textId="1F70766A" w:rsidR="00A91C10" w:rsidRPr="002021B9" w:rsidRDefault="002909C9" w:rsidP="00F23557">
            <w:pPr>
              <w:pStyle w:val="Standard"/>
              <w:numPr>
                <w:ilvl w:val="0"/>
                <w:numId w:val="57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realizacji projektów naukowo-badawczych (z ostatnich 5 lat</w:t>
            </w:r>
            <w:r w:rsidR="00460E5C" w:rsidRPr="002021B9">
              <w:rPr>
                <w:color w:val="000000" w:themeColor="text1"/>
                <w:kern w:val="0"/>
                <w:sz w:val="20"/>
                <w:szCs w:val="20"/>
              </w:rPr>
              <w:t>) ocenia się następująco:</w:t>
            </w:r>
          </w:p>
          <w:p w14:paraId="2D6398D4" w14:textId="2FD42D52" w:rsidR="00A91C10" w:rsidRPr="002021B9" w:rsidRDefault="002909C9" w:rsidP="00F23557">
            <w:pPr>
              <w:pStyle w:val="Standard"/>
              <w:numPr>
                <w:ilvl w:val="0"/>
                <w:numId w:val="58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kierownik projektu międzynarodowego – 10 pkt</w:t>
            </w:r>
          </w:p>
          <w:p w14:paraId="22E639DC" w14:textId="79DB5F41" w:rsidR="00A91C10" w:rsidRPr="002021B9" w:rsidRDefault="002909C9" w:rsidP="00F23557">
            <w:pPr>
              <w:pStyle w:val="Standard"/>
              <w:numPr>
                <w:ilvl w:val="0"/>
                <w:numId w:val="58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wykonawca w projekcie międzynarodowym – 8 pkt</w:t>
            </w:r>
          </w:p>
          <w:p w14:paraId="0D724E13" w14:textId="6FE230DA" w:rsidR="00A91C10" w:rsidRPr="002021B9" w:rsidRDefault="002909C9" w:rsidP="00F23557">
            <w:pPr>
              <w:pStyle w:val="Standard"/>
              <w:numPr>
                <w:ilvl w:val="0"/>
                <w:numId w:val="58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kierownik projektu krajowego – 7 pkt</w:t>
            </w:r>
          </w:p>
          <w:p w14:paraId="641B6B94" w14:textId="53791F4B" w:rsidR="002909C9" w:rsidRPr="002021B9" w:rsidRDefault="002909C9" w:rsidP="00F23557">
            <w:pPr>
              <w:pStyle w:val="Standard"/>
              <w:numPr>
                <w:ilvl w:val="0"/>
                <w:numId w:val="58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wykonawca w projekcie krajowym – 6 pkt</w:t>
            </w:r>
          </w:p>
          <w:p w14:paraId="2D1B3B09" w14:textId="23BAC6AC" w:rsidR="002E2F55" w:rsidRPr="002021B9" w:rsidRDefault="002E2F55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lub</w:t>
            </w:r>
          </w:p>
          <w:p w14:paraId="0AFB0541" w14:textId="615A9DC4" w:rsidR="002909C9" w:rsidRPr="002021B9" w:rsidRDefault="002909C9" w:rsidP="00F23557">
            <w:pPr>
              <w:pStyle w:val="Standard"/>
              <w:numPr>
                <w:ilvl w:val="0"/>
                <w:numId w:val="57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Udokumentowany udział w realizacji </w:t>
            </w:r>
            <w:r w:rsidR="001A77C7" w:rsidRPr="002021B9">
              <w:rPr>
                <w:color w:val="000000" w:themeColor="text1"/>
                <w:kern w:val="0"/>
                <w:sz w:val="20"/>
                <w:szCs w:val="20"/>
              </w:rPr>
              <w:t>projektów informatycznych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(z</w:t>
            </w:r>
            <w:r w:rsidR="00E004D7" w:rsidRPr="002021B9">
              <w:rPr>
                <w:kern w:val="0"/>
              </w:rPr>
              <w:t> 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ostatnich 5 lat):</w:t>
            </w:r>
          </w:p>
          <w:p w14:paraId="73D579AE" w14:textId="68B26313" w:rsidR="00A91C10" w:rsidRPr="002021B9" w:rsidRDefault="002909C9" w:rsidP="00F235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główny </w:t>
            </w:r>
            <w:r w:rsidR="001A77C7" w:rsidRPr="002021B9">
              <w:rPr>
                <w:color w:val="000000" w:themeColor="text1"/>
                <w:kern w:val="0"/>
                <w:sz w:val="20"/>
                <w:szCs w:val="20"/>
              </w:rPr>
              <w:t>wykonawca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– 10 pkt</w:t>
            </w:r>
          </w:p>
          <w:p w14:paraId="743838DA" w14:textId="1E8FC026" w:rsidR="002909C9" w:rsidRPr="002021B9" w:rsidRDefault="001A77C7" w:rsidP="00F235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wykonawca</w:t>
            </w:r>
            <w:r w:rsidR="002909C9"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– 5 pkt</w:t>
            </w:r>
          </w:p>
          <w:p w14:paraId="06A7D30F" w14:textId="50D2F4F3" w:rsidR="002E2F55" w:rsidRPr="002021B9" w:rsidRDefault="002E2F55" w:rsidP="002021B9">
            <w:pPr>
              <w:spacing w:line="276" w:lineRule="auto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lub</w:t>
            </w:r>
          </w:p>
          <w:p w14:paraId="2BE9F78F" w14:textId="46A1649D" w:rsidR="002909C9" w:rsidRPr="002021B9" w:rsidRDefault="002909C9" w:rsidP="00F23557">
            <w:pPr>
              <w:pStyle w:val="Standard"/>
              <w:numPr>
                <w:ilvl w:val="0"/>
                <w:numId w:val="57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realizacji projektów architektonicznych (z ostatnich 5 lat):</w:t>
            </w:r>
          </w:p>
          <w:p w14:paraId="6CDDCF0F" w14:textId="0BCB2908" w:rsidR="00A91C10" w:rsidRPr="002021B9" w:rsidRDefault="002909C9" w:rsidP="00F2355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główny autor projektu – 10 pkt</w:t>
            </w:r>
          </w:p>
          <w:p w14:paraId="0CBB0B1C" w14:textId="0BF1C65E" w:rsidR="002909C9" w:rsidRPr="002021B9" w:rsidRDefault="002909C9" w:rsidP="00F2355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454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współautor projektu – 5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E671" w14:textId="6E42CBFD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Suma punktów za udział w</w:t>
            </w:r>
            <w:r w:rsidR="00E004D7" w:rsidRPr="002021B9">
              <w:rPr>
                <w:kern w:val="0"/>
              </w:rPr>
              <w:t> 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realizacji projektów naukowo-badawczych</w:t>
            </w:r>
            <w:r w:rsidR="003D6383" w:rsidRPr="002021B9">
              <w:rPr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="003D6383" w:rsidRPr="002021B9">
              <w:rPr>
                <w:kern w:val="0"/>
                <w:sz w:val="20"/>
                <w:szCs w:val="20"/>
              </w:rPr>
              <w:t xml:space="preserve">informatycznych lub </w:t>
            </w:r>
            <w:r w:rsidRPr="002021B9">
              <w:rPr>
                <w:kern w:val="0"/>
                <w:sz w:val="20"/>
                <w:szCs w:val="20"/>
              </w:rPr>
              <w:t xml:space="preserve">architektonicznych </w:t>
            </w:r>
          </w:p>
          <w:p w14:paraId="3D8682E0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10 pkt</w:t>
            </w:r>
          </w:p>
        </w:tc>
      </w:tr>
      <w:tr w:rsidR="00020CC0" w:rsidRPr="002021B9" w14:paraId="0C294F6E" w14:textId="77777777" w:rsidTr="00990E7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6397" w14:textId="477C2876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6DB9" w14:textId="534DA215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Wyniki działalności badawczo-rozwojowej i współpracy z otoczeniem społeczno-gospodarczym.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3230" w14:textId="4D7483CD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30 pkt</w:t>
            </w:r>
          </w:p>
        </w:tc>
      </w:tr>
      <w:tr w:rsidR="002909C9" w:rsidRPr="002021B9" w14:paraId="6C4303C7" w14:textId="77777777" w:rsidTr="00BA08DE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A772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8.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30A9" w14:textId="5597C6EE" w:rsidR="002909C9" w:rsidRPr="002021B9" w:rsidRDefault="002909C9" w:rsidP="002021B9">
            <w:pPr>
              <w:pStyle w:val="Standard"/>
              <w:keepNext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Konspekt </w:t>
            </w:r>
            <w:r w:rsidR="00A72DBB" w:rsidRPr="002021B9">
              <w:rPr>
                <w:color w:val="000000" w:themeColor="text1"/>
                <w:kern w:val="0"/>
                <w:sz w:val="20"/>
                <w:szCs w:val="20"/>
              </w:rPr>
              <w:t xml:space="preserve">projektu badawczego 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powinien być opisany maksymalnie na 5</w:t>
            </w:r>
            <w:r w:rsidR="006916DC" w:rsidRPr="002021B9">
              <w:rPr>
                <w:color w:val="000000" w:themeColor="text1"/>
                <w:kern w:val="0"/>
                <w:sz w:val="20"/>
                <w:szCs w:val="20"/>
              </w:rPr>
              <w:t> 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stronach standardowego maszynopisu oraz zawierać następujące elementy:</w:t>
            </w:r>
          </w:p>
          <w:p w14:paraId="57D9FB5F" w14:textId="3AB769FC" w:rsidR="00460E5C" w:rsidRPr="002021B9" w:rsidRDefault="002909C9" w:rsidP="00F23557">
            <w:pPr>
              <w:pStyle w:val="Akapitzlist"/>
              <w:numPr>
                <w:ilvl w:val="0"/>
                <w:numId w:val="61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zdefiniowanie problemu badawczego, celu badań, tez i hipotez badawczych (max. 10 pkt)</w:t>
            </w:r>
            <w:r w:rsidR="00A72DBB" w:rsidRPr="002021B9">
              <w:rPr>
                <w:color w:val="000000" w:themeColor="text1"/>
                <w:kern w:val="0"/>
                <w:sz w:val="20"/>
                <w:szCs w:val="20"/>
              </w:rPr>
              <w:t>;</w:t>
            </w:r>
          </w:p>
          <w:p w14:paraId="28C1F45D" w14:textId="07B22249" w:rsidR="00A91C10" w:rsidRPr="002021B9" w:rsidRDefault="002909C9" w:rsidP="00F23557">
            <w:pPr>
              <w:pStyle w:val="Akapitzlist"/>
              <w:numPr>
                <w:ilvl w:val="0"/>
                <w:numId w:val="61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nowatorstwo i oryginalność projektu badawczego</w:t>
            </w:r>
            <w:r w:rsidR="00D500CA" w:rsidRPr="002021B9">
              <w:rPr>
                <w:color w:val="000000" w:themeColor="text1"/>
                <w:kern w:val="0"/>
                <w:sz w:val="20"/>
                <w:szCs w:val="20"/>
              </w:rPr>
              <w:t>, znaczenie dla przedsiębiorcy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(max. </w:t>
            </w:r>
            <w:r w:rsidR="00D500CA" w:rsidRPr="002021B9">
              <w:rPr>
                <w:color w:val="000000" w:themeColor="text1"/>
                <w:kern w:val="0"/>
                <w:sz w:val="20"/>
                <w:szCs w:val="20"/>
              </w:rPr>
              <w:t xml:space="preserve">10 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pkt);</w:t>
            </w:r>
          </w:p>
          <w:p w14:paraId="05E29105" w14:textId="77777777" w:rsidR="00460E5C" w:rsidRPr="002021B9" w:rsidRDefault="00460E5C" w:rsidP="00F23557">
            <w:pPr>
              <w:pStyle w:val="Akapitzlist"/>
              <w:numPr>
                <w:ilvl w:val="0"/>
                <w:numId w:val="61"/>
              </w:numPr>
              <w:spacing w:line="276" w:lineRule="auto"/>
              <w:ind w:left="227" w:hanging="227"/>
              <w:rPr>
                <w:kern w:val="0"/>
                <w:sz w:val="20"/>
                <w:szCs w:val="20"/>
              </w:rPr>
            </w:pPr>
            <w:r w:rsidRPr="002021B9">
              <w:rPr>
                <w:kern w:val="0"/>
                <w:sz w:val="20"/>
                <w:szCs w:val="20"/>
              </w:rPr>
              <w:t>aktualny stan badań na świecie (max. 10 pkt);</w:t>
            </w:r>
          </w:p>
          <w:p w14:paraId="54AB6C2B" w14:textId="572B3A77" w:rsidR="00D500CA" w:rsidRPr="002021B9" w:rsidRDefault="002909C9" w:rsidP="00F23557">
            <w:pPr>
              <w:pStyle w:val="Akapitzlist"/>
              <w:numPr>
                <w:ilvl w:val="0"/>
                <w:numId w:val="61"/>
              </w:numPr>
              <w:spacing w:line="276" w:lineRule="auto"/>
              <w:ind w:left="227" w:hanging="227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metoda/metody badawcze służące do rozwiązania problemu badawczego (max. 10 </w:t>
            </w:r>
            <w:r w:rsidRPr="002021B9">
              <w:rPr>
                <w:kern w:val="0"/>
                <w:sz w:val="20"/>
                <w:szCs w:val="20"/>
              </w:rPr>
              <w:t>pkt)</w:t>
            </w:r>
            <w:r w:rsidR="00A72DBB" w:rsidRPr="002021B9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8BF5" w14:textId="77777777" w:rsidR="002909C9" w:rsidRPr="002021B9" w:rsidRDefault="002909C9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40 pkt</w:t>
            </w:r>
          </w:p>
        </w:tc>
      </w:tr>
      <w:tr w:rsidR="002909C9" w:rsidRPr="002021B9" w14:paraId="73E9BA0B" w14:textId="77777777" w:rsidTr="00BA08DE">
        <w:trPr>
          <w:jc w:val="center"/>
        </w:trPr>
        <w:tc>
          <w:tcPr>
            <w:tcW w:w="7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D7F6" w14:textId="77777777" w:rsidR="002909C9" w:rsidRPr="002021B9" w:rsidRDefault="002909C9" w:rsidP="002021B9">
            <w:pPr>
              <w:pStyle w:val="Standard"/>
              <w:spacing w:line="276" w:lineRule="auto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Maksymalna liczba punktów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DD26" w14:textId="0DB4FDF9" w:rsidR="002909C9" w:rsidRPr="002021B9" w:rsidRDefault="00A91C1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155 </w:t>
            </w:r>
            <w:r w:rsidR="002909C9" w:rsidRPr="002021B9">
              <w:rPr>
                <w:color w:val="000000" w:themeColor="text1"/>
                <w:kern w:val="0"/>
                <w:sz w:val="20"/>
                <w:szCs w:val="20"/>
              </w:rPr>
              <w:t>pkt</w:t>
            </w:r>
          </w:p>
        </w:tc>
      </w:tr>
    </w:tbl>
    <w:p w14:paraId="26E81A88" w14:textId="0789C694" w:rsidR="00A91C10" w:rsidRPr="002021B9" w:rsidRDefault="00651348" w:rsidP="00F23557">
      <w:pPr>
        <w:pStyle w:val="Akapitzlist"/>
        <w:numPr>
          <w:ilvl w:val="0"/>
          <w:numId w:val="50"/>
        </w:numPr>
        <w:autoSpaceDN/>
        <w:spacing w:before="120" w:line="360" w:lineRule="auto"/>
        <w:ind w:left="283" w:hanging="425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Przy dokonywaniu </w:t>
      </w:r>
      <w:r w:rsidRPr="002021B9">
        <w:rPr>
          <w:rFonts w:ascii="Calibri" w:hAnsi="Calibri" w:cs="Calibri"/>
          <w:kern w:val="0"/>
        </w:rPr>
        <w:t xml:space="preserve">oceny w </w:t>
      </w:r>
      <w:r w:rsidR="00AB6E2B" w:rsidRPr="002021B9">
        <w:rPr>
          <w:rFonts w:ascii="Calibri" w:hAnsi="Calibri" w:cs="Calibri"/>
          <w:kern w:val="0"/>
        </w:rPr>
        <w:t>części pierwszej (</w:t>
      </w:r>
      <w:r w:rsidR="00A4244E" w:rsidRPr="002021B9">
        <w:rPr>
          <w:rFonts w:ascii="Calibri" w:hAnsi="Calibri" w:cs="Calibri"/>
          <w:kern w:val="0"/>
        </w:rPr>
        <w:t>e</w:t>
      </w:r>
      <w:r w:rsidR="00AB6E2B" w:rsidRPr="002021B9">
        <w:rPr>
          <w:rFonts w:ascii="Calibri" w:hAnsi="Calibri" w:cs="Calibri"/>
          <w:kern w:val="0"/>
        </w:rPr>
        <w:t>tap II)</w:t>
      </w:r>
      <w:r w:rsidRPr="002021B9">
        <w:rPr>
          <w:rFonts w:ascii="Calibri" w:hAnsi="Calibri" w:cs="Calibri"/>
          <w:kern w:val="0"/>
        </w:rPr>
        <w:t>, komisja rekrutacyjna może powołać recenzenta spośród nauczycieli akademickich Uczelni posiadających co najmniej stopień doktora habilitowanego oraz wiedz</w:t>
      </w:r>
      <w:r w:rsidR="00A97FAC" w:rsidRPr="002021B9">
        <w:rPr>
          <w:rFonts w:ascii="Calibri" w:hAnsi="Calibri" w:cs="Calibri"/>
          <w:kern w:val="0"/>
        </w:rPr>
        <w:t>ę i kompetencje</w:t>
      </w:r>
      <w:r w:rsidRPr="002021B9">
        <w:rPr>
          <w:rFonts w:ascii="Calibri" w:hAnsi="Calibri" w:cs="Calibri"/>
          <w:kern w:val="0"/>
        </w:rPr>
        <w:t xml:space="preserve"> </w:t>
      </w:r>
      <w:r w:rsidR="00A97FAC" w:rsidRPr="002021B9">
        <w:rPr>
          <w:rFonts w:ascii="Calibri" w:hAnsi="Calibri" w:cs="Calibri"/>
          <w:kern w:val="0"/>
        </w:rPr>
        <w:t>w</w:t>
      </w:r>
      <w:r w:rsidRPr="002021B9">
        <w:rPr>
          <w:rFonts w:ascii="Calibri" w:hAnsi="Calibri" w:cs="Calibri"/>
          <w:kern w:val="0"/>
        </w:rPr>
        <w:t xml:space="preserve"> tematy</w:t>
      </w:r>
      <w:r w:rsidR="00A97FAC" w:rsidRPr="002021B9">
        <w:rPr>
          <w:rFonts w:ascii="Calibri" w:hAnsi="Calibri" w:cs="Calibri"/>
          <w:kern w:val="0"/>
        </w:rPr>
        <w:t>ce</w:t>
      </w:r>
      <w:r w:rsidRPr="002021B9">
        <w:rPr>
          <w:rFonts w:ascii="Calibri" w:hAnsi="Calibri" w:cs="Calibri"/>
          <w:kern w:val="0"/>
        </w:rPr>
        <w:t xml:space="preserve"> przedstawionej w ramach projektu wdrożeniowego </w:t>
      </w:r>
    </w:p>
    <w:p w14:paraId="57521EB7" w14:textId="38118459" w:rsidR="00651348" w:rsidRPr="002021B9" w:rsidRDefault="00651348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Minimalna liczba punktów</w:t>
      </w:r>
      <w:r w:rsidR="00A97FAC" w:rsidRPr="002021B9">
        <w:rPr>
          <w:rFonts w:ascii="Calibri" w:hAnsi="Calibri" w:cs="Calibri"/>
          <w:kern w:val="0"/>
        </w:rPr>
        <w:t xml:space="preserve"> wymagana</w:t>
      </w:r>
      <w:r w:rsidRPr="002021B9">
        <w:rPr>
          <w:rFonts w:ascii="Calibri" w:hAnsi="Calibri" w:cs="Calibri"/>
          <w:kern w:val="0"/>
        </w:rPr>
        <w:t xml:space="preserve"> do zakwalifikowania kandydata do </w:t>
      </w:r>
      <w:r w:rsidR="00AB6E2B" w:rsidRPr="002021B9">
        <w:rPr>
          <w:rFonts w:ascii="Calibri" w:hAnsi="Calibri" w:cs="Calibri"/>
          <w:kern w:val="0"/>
        </w:rPr>
        <w:t>części drugiej (</w:t>
      </w:r>
      <w:r w:rsidR="00A4244E" w:rsidRPr="002021B9">
        <w:rPr>
          <w:rFonts w:ascii="Calibri" w:hAnsi="Calibri" w:cs="Calibri"/>
          <w:kern w:val="0"/>
        </w:rPr>
        <w:t>e</w:t>
      </w:r>
      <w:r w:rsidR="00AB6E2B" w:rsidRPr="002021B9">
        <w:rPr>
          <w:rFonts w:ascii="Calibri" w:hAnsi="Calibri" w:cs="Calibri"/>
          <w:kern w:val="0"/>
        </w:rPr>
        <w:t>tap</w:t>
      </w:r>
      <w:r w:rsidR="00E004D7" w:rsidRPr="002021B9">
        <w:rPr>
          <w:rFonts w:ascii="Calibri" w:hAnsi="Calibri" w:cs="Calibri"/>
          <w:kern w:val="0"/>
        </w:rPr>
        <w:t> </w:t>
      </w:r>
      <w:r w:rsidRPr="002021B9">
        <w:rPr>
          <w:rFonts w:ascii="Calibri" w:hAnsi="Calibri" w:cs="Calibri"/>
          <w:kern w:val="0"/>
        </w:rPr>
        <w:t>II</w:t>
      </w:r>
      <w:r w:rsidR="00AB6E2B" w:rsidRPr="002021B9">
        <w:rPr>
          <w:rFonts w:ascii="Calibri" w:hAnsi="Calibri" w:cs="Calibri"/>
          <w:kern w:val="0"/>
        </w:rPr>
        <w:t>)</w:t>
      </w:r>
      <w:r w:rsidRPr="002021B9">
        <w:rPr>
          <w:rFonts w:ascii="Calibri" w:hAnsi="Calibri" w:cs="Calibri"/>
          <w:kern w:val="0"/>
        </w:rPr>
        <w:t xml:space="preserve"> wynosi </w:t>
      </w:r>
      <w:r w:rsidR="00A91C10" w:rsidRPr="002021B9">
        <w:rPr>
          <w:rFonts w:ascii="Calibri" w:hAnsi="Calibri" w:cs="Calibri"/>
          <w:kern w:val="0"/>
        </w:rPr>
        <w:t>75</w:t>
      </w:r>
      <w:r w:rsidRPr="002021B9">
        <w:rPr>
          <w:rFonts w:ascii="Calibri" w:hAnsi="Calibri" w:cs="Calibri"/>
          <w:kern w:val="0"/>
        </w:rPr>
        <w:t xml:space="preserve"> pkt.</w:t>
      </w:r>
    </w:p>
    <w:p w14:paraId="04713F21" w14:textId="61EC372F" w:rsidR="00651348" w:rsidRPr="002021B9" w:rsidRDefault="00651348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kern w:val="0"/>
        </w:rPr>
      </w:pPr>
      <w:r w:rsidRPr="002021B9">
        <w:rPr>
          <w:rFonts w:ascii="Calibri" w:hAnsi="Calibri" w:cs="Calibri"/>
          <w:kern w:val="0"/>
        </w:rPr>
        <w:t>Osoby niedopuszczone do rozmowy kwalifikacyjnej (</w:t>
      </w:r>
      <w:r w:rsidR="00AB6E2B" w:rsidRPr="002021B9">
        <w:rPr>
          <w:rFonts w:ascii="Calibri" w:hAnsi="Calibri" w:cs="Calibri"/>
          <w:kern w:val="0"/>
        </w:rPr>
        <w:t xml:space="preserve">części drugiej; </w:t>
      </w:r>
      <w:r w:rsidR="00A4244E" w:rsidRPr="002021B9">
        <w:rPr>
          <w:rFonts w:ascii="Calibri" w:hAnsi="Calibri" w:cs="Calibri"/>
          <w:kern w:val="0"/>
        </w:rPr>
        <w:t>e</w:t>
      </w:r>
      <w:r w:rsidRPr="002021B9">
        <w:rPr>
          <w:rFonts w:ascii="Calibri" w:hAnsi="Calibri" w:cs="Calibri"/>
          <w:kern w:val="0"/>
        </w:rPr>
        <w:t>tap II) uzyskują na liście rankingowej wynik kwalifikacji równy 0 pkt.</w:t>
      </w:r>
    </w:p>
    <w:p w14:paraId="078F9701" w14:textId="6C4312F3" w:rsidR="00651348" w:rsidRPr="002021B9" w:rsidRDefault="00651348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kern w:val="0"/>
        </w:rPr>
        <w:t>W ocenie kandydatów, którzy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przeszli do </w:t>
      </w:r>
      <w:r w:rsidR="00AB6E2B" w:rsidRPr="002021B9">
        <w:rPr>
          <w:rFonts w:ascii="Calibri" w:hAnsi="Calibri" w:cs="Calibri"/>
          <w:color w:val="000000" w:themeColor="text1"/>
          <w:kern w:val="0"/>
        </w:rPr>
        <w:t>części drugiej (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="00AB6E2B" w:rsidRPr="002021B9">
        <w:rPr>
          <w:rFonts w:ascii="Calibri" w:hAnsi="Calibri" w:cs="Calibri"/>
          <w:color w:val="000000" w:themeColor="text1"/>
          <w:kern w:val="0"/>
        </w:rPr>
        <w:t>tap II)</w:t>
      </w:r>
      <w:r w:rsidR="002251AE" w:rsidRPr="002021B9">
        <w:rPr>
          <w:rFonts w:ascii="Calibri" w:hAnsi="Calibri" w:cs="Calibri"/>
          <w:color w:val="000000" w:themeColor="text1"/>
          <w:kern w:val="0"/>
        </w:rPr>
        <w:t>,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stosuje się kryteria zestawione w</w:t>
      </w:r>
      <w:r w:rsidR="00FE3969" w:rsidRPr="002021B9">
        <w:rPr>
          <w:rFonts w:ascii="Calibri" w:hAnsi="Calibri" w:cs="Calibri"/>
          <w:color w:val="000000" w:themeColor="text1"/>
          <w:kern w:val="0"/>
        </w:rPr>
        <w:t> 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tabeli </w:t>
      </w:r>
      <w:r w:rsidR="009810FD" w:rsidRPr="002021B9">
        <w:rPr>
          <w:rFonts w:ascii="Calibri" w:hAnsi="Calibri" w:cs="Calibri"/>
          <w:color w:val="000000" w:themeColor="text1"/>
          <w:kern w:val="0"/>
        </w:rPr>
        <w:t>5</w:t>
      </w:r>
      <w:r w:rsidRPr="002021B9">
        <w:rPr>
          <w:rFonts w:ascii="Calibri" w:hAnsi="Calibri" w:cs="Calibri"/>
          <w:color w:val="000000" w:themeColor="text1"/>
          <w:kern w:val="0"/>
        </w:rPr>
        <w:t>.</w:t>
      </w:r>
    </w:p>
    <w:p w14:paraId="150B9194" w14:textId="4C7D4905" w:rsidR="00020CC0" w:rsidRPr="002021B9" w:rsidRDefault="00651348" w:rsidP="002021B9">
      <w:pPr>
        <w:pStyle w:val="Standard"/>
        <w:spacing w:before="120" w:after="120" w:line="360" w:lineRule="auto"/>
        <w:jc w:val="both"/>
        <w:rPr>
          <w:rFonts w:ascii="Calibri" w:hAnsi="Calibri" w:cs="Calibri"/>
          <w:color w:val="000000" w:themeColor="text1"/>
          <w:kern w:val="0"/>
          <w:sz w:val="20"/>
          <w:szCs w:val="20"/>
        </w:rPr>
      </w:pP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Tabela </w:t>
      </w:r>
      <w:r w:rsidR="00020CC0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5</w:t>
      </w: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. Kryteria oceny kandydata </w:t>
      </w:r>
      <w:r w:rsidR="00020CC0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wdrożeniowego w części drugiej (</w:t>
      </w:r>
      <w:r w:rsidR="00656B53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e</w:t>
      </w:r>
      <w:r w:rsidR="00020CC0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tap II)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856"/>
        <w:gridCol w:w="3209"/>
      </w:tblGrid>
      <w:tr w:rsidR="00651348" w:rsidRPr="002021B9" w14:paraId="1ADB22C4" w14:textId="77777777" w:rsidTr="002021B9">
        <w:trPr>
          <w:tblHeader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CC18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Lp.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A543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Kryteria stosowane w ocenie rozmowy kwalifikacyjnej  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CE97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Liczba punktów</w:t>
            </w:r>
          </w:p>
        </w:tc>
      </w:tr>
      <w:tr w:rsidR="00AB6E2B" w:rsidRPr="002021B9" w14:paraId="0AF518E7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7D9C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C3A7" w14:textId="57D29A32" w:rsidR="00651348" w:rsidRPr="002021B9" w:rsidRDefault="00651348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Ocena projektu badawczego z uwzględnieniem wartości merytorycznej</w:t>
            </w:r>
            <w:r w:rsidR="00AB6E2B"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oraz znaczenia wyników planowanej działalności naukowej dla rozwoju innowacyjności i gospodarki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D2C8" w14:textId="4C76863B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 w:rsidR="00AB6E2B" w:rsidRPr="002021B9">
              <w:rPr>
                <w:color w:val="000000" w:themeColor="text1"/>
                <w:kern w:val="0"/>
                <w:sz w:val="20"/>
                <w:szCs w:val="20"/>
              </w:rPr>
              <w:t>ax. 25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pkt</w:t>
            </w:r>
          </w:p>
        </w:tc>
      </w:tr>
      <w:tr w:rsidR="00651348" w:rsidRPr="002021B9" w14:paraId="2A22299E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0C03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2.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D4D5" w14:textId="671DF375" w:rsidR="00651348" w:rsidRPr="002021B9" w:rsidRDefault="00651348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Ocena kandydata w zakresie znajomości najnowszych trendów badań w obszarze zgodnym z tematyką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F86C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15 pkt</w:t>
            </w:r>
          </w:p>
        </w:tc>
      </w:tr>
      <w:tr w:rsidR="00651348" w:rsidRPr="002021B9" w14:paraId="2902BC26" w14:textId="77777777" w:rsidTr="004A1903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58D4" w14:textId="77777777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3.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B354" w14:textId="77777777" w:rsidR="00651348" w:rsidRPr="002021B9" w:rsidRDefault="00651348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Ocena umiejętności prezentacji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7029" w14:textId="4188AE01" w:rsidR="00651348" w:rsidRPr="002021B9" w:rsidRDefault="00AB6E2B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max. 1</w:t>
            </w:r>
            <w:r w:rsidR="00651348" w:rsidRPr="002021B9">
              <w:rPr>
                <w:color w:val="000000" w:themeColor="text1"/>
                <w:kern w:val="0"/>
                <w:sz w:val="20"/>
                <w:szCs w:val="20"/>
              </w:rPr>
              <w:t>0 pkt</w:t>
            </w:r>
          </w:p>
        </w:tc>
      </w:tr>
      <w:tr w:rsidR="00651348" w:rsidRPr="002021B9" w14:paraId="3B9A6D59" w14:textId="77777777" w:rsidTr="004A1903">
        <w:trPr>
          <w:jc w:val="center"/>
        </w:trPr>
        <w:tc>
          <w:tcPr>
            <w:tcW w:w="6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CF8" w14:textId="77777777" w:rsidR="00651348" w:rsidRPr="002021B9" w:rsidRDefault="00651348" w:rsidP="002021B9">
            <w:pPr>
              <w:pStyle w:val="Standard"/>
              <w:spacing w:line="276" w:lineRule="auto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Maksymalna liczba punktów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54A8" w14:textId="27132112" w:rsidR="00651348" w:rsidRPr="002021B9" w:rsidRDefault="00651348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50 pkt</w:t>
            </w:r>
          </w:p>
        </w:tc>
      </w:tr>
    </w:tbl>
    <w:p w14:paraId="16720553" w14:textId="68780C25" w:rsidR="00AB6E2B" w:rsidRPr="002021B9" w:rsidRDefault="00AB6E2B" w:rsidP="00F23557">
      <w:pPr>
        <w:pStyle w:val="Akapitzlist"/>
        <w:numPr>
          <w:ilvl w:val="0"/>
          <w:numId w:val="50"/>
        </w:numPr>
        <w:autoSpaceDN/>
        <w:spacing w:before="12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Punktację osiągnięć kandydatów rejestruje się odrębnie dla każdego z nich w tabeli według poniższego wzoru:</w:t>
      </w:r>
    </w:p>
    <w:p w14:paraId="56C9B20F" w14:textId="7D6733EE" w:rsidR="00AB6E2B" w:rsidRPr="002021B9" w:rsidRDefault="00AB6E2B" w:rsidP="002021B9">
      <w:pPr>
        <w:pStyle w:val="Standard"/>
        <w:spacing w:before="120" w:after="120" w:line="360" w:lineRule="auto"/>
        <w:rPr>
          <w:rFonts w:ascii="Calibri" w:hAnsi="Calibri" w:cs="Calibri"/>
          <w:color w:val="000000" w:themeColor="text1"/>
          <w:kern w:val="0"/>
          <w:sz w:val="20"/>
          <w:szCs w:val="20"/>
        </w:rPr>
      </w:pP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Tabela </w:t>
      </w:r>
      <w:r w:rsidR="00020CC0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6</w:t>
      </w: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. Karta kwalifikacyjna kandydata </w:t>
      </w:r>
      <w:r w:rsidR="00A51466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wdrożeniowego </w:t>
      </w: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>do Szkoły Doktorskiej</w:t>
      </w:r>
      <w:r w:rsidR="00A51466"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 w</w:t>
      </w:r>
      <w:r w:rsidRPr="002021B9">
        <w:rPr>
          <w:rFonts w:ascii="Calibri" w:hAnsi="Calibri" w:cs="Calibri"/>
          <w:color w:val="000000" w:themeColor="text1"/>
          <w:kern w:val="0"/>
          <w:sz w:val="20"/>
          <w:szCs w:val="20"/>
        </w:rPr>
        <w:t xml:space="preserve"> ZUT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5554"/>
        <w:gridCol w:w="3296"/>
        <w:gridCol w:w="40"/>
      </w:tblGrid>
      <w:tr w:rsidR="00020CC0" w:rsidRPr="002021B9" w14:paraId="4E4A3C99" w14:textId="77777777" w:rsidTr="00020CC0">
        <w:trPr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CBCC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Imię i nazwisko kandydata: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31931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</w:rPr>
            </w:pPr>
          </w:p>
        </w:tc>
      </w:tr>
      <w:tr w:rsidR="00020CC0" w:rsidRPr="002021B9" w14:paraId="140AC1A3" w14:textId="77777777" w:rsidTr="00020CC0">
        <w:trPr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A495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Dziedzina i dyscyplina naukowa: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DAA4A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</w:rPr>
            </w:pPr>
          </w:p>
        </w:tc>
      </w:tr>
      <w:tr w:rsidR="00020CC0" w:rsidRPr="002021B9" w14:paraId="7DA01129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3B24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Lp.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C55F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Kryterium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9991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Maksymalna liczba punktów</w:t>
            </w:r>
          </w:p>
        </w:tc>
      </w:tr>
      <w:tr w:rsidR="00020CC0" w:rsidRPr="002021B9" w14:paraId="22AA3927" w14:textId="77777777" w:rsidTr="00020CC0">
        <w:trPr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8A9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Etap 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32B20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</w:rPr>
            </w:pPr>
          </w:p>
        </w:tc>
      </w:tr>
      <w:tr w:rsidR="00020CC0" w:rsidRPr="002021B9" w14:paraId="7101DB06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59E4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1.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8008" w14:textId="77777777" w:rsidR="00020CC0" w:rsidRPr="002021B9" w:rsidRDefault="00020CC0" w:rsidP="002021B9">
            <w:pPr>
              <w:pStyle w:val="Standard"/>
              <w:spacing w:line="276" w:lineRule="auto"/>
              <w:rPr>
                <w:bCs/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bCs/>
                <w:color w:val="000000" w:themeColor="text1"/>
                <w:kern w:val="0"/>
                <w:sz w:val="20"/>
                <w:szCs w:val="20"/>
              </w:rPr>
              <w:t>Wynik ukończenia studiów wyższych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84A8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15 pkt</w:t>
            </w:r>
          </w:p>
        </w:tc>
      </w:tr>
      <w:tr w:rsidR="00020CC0" w:rsidRPr="002021B9" w14:paraId="25E148EF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65A5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2.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690B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Udokumentowana działalność publikacyjna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BFCF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25 pkt</w:t>
            </w:r>
          </w:p>
        </w:tc>
      </w:tr>
      <w:tr w:rsidR="00020CC0" w:rsidRPr="002021B9" w14:paraId="46DAA4CF" w14:textId="77777777" w:rsidTr="00020CC0">
        <w:trPr>
          <w:gridAfter w:val="1"/>
          <w:wAfter w:w="40" w:type="dxa"/>
          <w:trHeight w:val="241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BF68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3.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D6AA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Działalność wynalazcza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2874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20 pkt</w:t>
            </w:r>
          </w:p>
        </w:tc>
      </w:tr>
      <w:tr w:rsidR="00020CC0" w:rsidRPr="002021B9" w14:paraId="3D4A521D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7BA8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4.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A96E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Udział w konferencjach naukowych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D328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5 pkt</w:t>
            </w:r>
          </w:p>
        </w:tc>
      </w:tr>
      <w:tr w:rsidR="00020CC0" w:rsidRPr="002021B9" w14:paraId="03496163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FF4B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5.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DB81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Mobilność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B5FC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10 pkt</w:t>
            </w:r>
          </w:p>
        </w:tc>
      </w:tr>
      <w:tr w:rsidR="00020CC0" w:rsidRPr="002021B9" w14:paraId="5563CCE0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7B5A" w14:textId="682C40CE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6.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E458" w14:textId="0293D834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Udział w realizacji projektów naukowo-badawczych/ </w:t>
            </w:r>
            <w:r w:rsidR="001A77C7" w:rsidRPr="002021B9">
              <w:rPr>
                <w:color w:val="000000" w:themeColor="text1"/>
                <w:kern w:val="0"/>
                <w:sz w:val="20"/>
                <w:szCs w:val="20"/>
              </w:rPr>
              <w:t>informatycznych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/ architektonicznych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C3BB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10 pkt</w:t>
            </w:r>
          </w:p>
        </w:tc>
      </w:tr>
      <w:tr w:rsidR="00020CC0" w:rsidRPr="002021B9" w14:paraId="4906F049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3E38" w14:textId="1F3B0D74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7. 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F8" w14:textId="279C937C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Wyniki działalności badawczo-rozwojowej i współpracy z</w:t>
            </w:r>
            <w:r w:rsidR="00E936D2" w:rsidRPr="002021B9">
              <w:rPr>
                <w:color w:val="000000" w:themeColor="text1"/>
                <w:kern w:val="0"/>
                <w:sz w:val="20"/>
                <w:szCs w:val="20"/>
              </w:rPr>
              <w:t> 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otoczeniem społeczno-gospodarczym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F3C6" w14:textId="4F9CDDB0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30 pkt </w:t>
            </w:r>
          </w:p>
        </w:tc>
      </w:tr>
      <w:tr w:rsidR="00020CC0" w:rsidRPr="002021B9" w14:paraId="6AFCBE58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9599" w14:textId="2E214620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8.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01D2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Konspekt projektu badawczego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BD36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40 pkt</w:t>
            </w:r>
          </w:p>
        </w:tc>
      </w:tr>
      <w:tr w:rsidR="00020CC0" w:rsidRPr="002021B9" w14:paraId="3043152F" w14:textId="77777777" w:rsidTr="00020CC0">
        <w:trPr>
          <w:gridAfter w:val="1"/>
          <w:wAfter w:w="40" w:type="dxa"/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2E60" w14:textId="1566FA05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Suma punktów uzyskanych przez kandydata w etapie I (max</w:t>
            </w:r>
            <w:r w:rsidR="00A05CD3" w:rsidRPr="002021B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155 pkt)</w:t>
            </w:r>
          </w:p>
        </w:tc>
      </w:tr>
      <w:tr w:rsidR="00020CC0" w:rsidRPr="002021B9" w14:paraId="3D53651E" w14:textId="77777777" w:rsidTr="00020CC0">
        <w:trPr>
          <w:gridAfter w:val="1"/>
          <w:wAfter w:w="40" w:type="dxa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6CBD" w14:textId="5935C177" w:rsidR="00020CC0" w:rsidRPr="002021B9" w:rsidRDefault="00AD12D6" w:rsidP="002021B9">
            <w:pPr>
              <w:pStyle w:val="Standard"/>
              <w:spacing w:line="276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9</w:t>
            </w:r>
            <w:r w:rsidR="00020CC0" w:rsidRPr="002021B9">
              <w:rPr>
                <w:color w:val="000000" w:themeColor="text1"/>
                <w:kern w:val="0"/>
                <w:sz w:val="20"/>
                <w:szCs w:val="20"/>
              </w:rPr>
              <w:t>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5F21" w14:textId="2A925DCC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Rozmowa kwalifikacyjna – etap II</w:t>
            </w:r>
            <w:r w:rsidRPr="002021B9">
              <w:rPr>
                <w:strike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>(max</w:t>
            </w:r>
            <w:r w:rsidR="00A05CD3" w:rsidRPr="002021B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2021B9">
              <w:rPr>
                <w:color w:val="000000" w:themeColor="text1"/>
                <w:kern w:val="0"/>
                <w:sz w:val="20"/>
                <w:szCs w:val="20"/>
              </w:rPr>
              <w:t xml:space="preserve"> 50 pkt)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7857" w14:textId="77777777" w:rsidR="00020CC0" w:rsidRPr="002021B9" w:rsidRDefault="00020CC0" w:rsidP="002021B9">
            <w:pPr>
              <w:pStyle w:val="Standard"/>
              <w:spacing w:line="276" w:lineRule="auto"/>
              <w:jc w:val="center"/>
              <w:rPr>
                <w:strike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20CC0" w:rsidRPr="002021B9" w14:paraId="149A5FF8" w14:textId="77777777" w:rsidTr="00020CC0">
        <w:trPr>
          <w:gridAfter w:val="1"/>
          <w:wAfter w:w="40" w:type="dxa"/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FCA0" w14:textId="77777777" w:rsidR="00020CC0" w:rsidRPr="002021B9" w:rsidRDefault="00020CC0" w:rsidP="002021B9">
            <w:pPr>
              <w:pStyle w:val="Standard"/>
              <w:spacing w:line="276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2021B9">
              <w:rPr>
                <w:color w:val="000000" w:themeColor="text1"/>
                <w:kern w:val="0"/>
                <w:sz w:val="20"/>
                <w:szCs w:val="20"/>
              </w:rPr>
              <w:t>Suma punktów uzyskanych przez kandydata w etapie I i II</w:t>
            </w:r>
          </w:p>
        </w:tc>
      </w:tr>
    </w:tbl>
    <w:p w14:paraId="4BBE916E" w14:textId="44BAA943" w:rsidR="00020CC0" w:rsidRPr="002021B9" w:rsidRDefault="00AB6E2B" w:rsidP="00F23557">
      <w:pPr>
        <w:pStyle w:val="Akapitzlist"/>
        <w:numPr>
          <w:ilvl w:val="0"/>
          <w:numId w:val="50"/>
        </w:numPr>
        <w:autoSpaceDN/>
        <w:spacing w:before="12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Warunkiem przyjęcia do Szkoły Doktorskiej </w:t>
      </w:r>
      <w:r w:rsidR="00CE722A" w:rsidRPr="002021B9">
        <w:rPr>
          <w:rFonts w:ascii="Calibri" w:hAnsi="Calibri" w:cs="Calibri"/>
          <w:color w:val="000000" w:themeColor="text1"/>
          <w:kern w:val="0"/>
        </w:rPr>
        <w:t xml:space="preserve">w </w:t>
      </w:r>
      <w:r w:rsidRPr="002021B9">
        <w:rPr>
          <w:rFonts w:ascii="Calibri" w:hAnsi="Calibri" w:cs="Calibri"/>
          <w:color w:val="000000" w:themeColor="text1"/>
          <w:kern w:val="0"/>
        </w:rPr>
        <w:t>ZUT kandydata</w:t>
      </w:r>
      <w:r w:rsidR="00A4244E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biorącego udział w „rekrutacji wdrożeniowej” jest uzyskanie co najmniej </w:t>
      </w:r>
      <w:r w:rsidR="00020CC0" w:rsidRPr="002021B9">
        <w:rPr>
          <w:rFonts w:ascii="Calibri" w:hAnsi="Calibri" w:cs="Calibri"/>
          <w:color w:val="000000" w:themeColor="text1"/>
          <w:kern w:val="0"/>
        </w:rPr>
        <w:t>105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pkt z 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tapu II, w tym co najmniej </w:t>
      </w:r>
      <w:r w:rsidR="00020CC0" w:rsidRPr="002021B9">
        <w:rPr>
          <w:rFonts w:ascii="Calibri" w:hAnsi="Calibri" w:cs="Calibri"/>
          <w:color w:val="000000" w:themeColor="text1"/>
          <w:kern w:val="0"/>
        </w:rPr>
        <w:t>75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pkt z </w:t>
      </w:r>
      <w:r w:rsidR="00A4244E" w:rsidRPr="002021B9">
        <w:rPr>
          <w:rFonts w:ascii="Calibri" w:hAnsi="Calibri" w:cs="Calibri"/>
          <w:color w:val="000000" w:themeColor="text1"/>
          <w:kern w:val="0"/>
        </w:rPr>
        <w:t>części pierwszej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etapu i co najmniej 30 pkt z </w:t>
      </w:r>
      <w:r w:rsidR="00A4244E" w:rsidRPr="002021B9">
        <w:rPr>
          <w:rFonts w:ascii="Calibri" w:hAnsi="Calibri" w:cs="Calibri"/>
          <w:color w:val="000000" w:themeColor="text1"/>
          <w:kern w:val="0"/>
        </w:rPr>
        <w:t>części drugiej</w:t>
      </w:r>
      <w:r w:rsidRPr="002021B9">
        <w:rPr>
          <w:rFonts w:ascii="Calibri" w:hAnsi="Calibri" w:cs="Calibri"/>
          <w:color w:val="000000" w:themeColor="text1"/>
          <w:kern w:val="0"/>
        </w:rPr>
        <w:t>.</w:t>
      </w:r>
    </w:p>
    <w:p w14:paraId="502ADE45" w14:textId="4F55C93F" w:rsidR="00A4244E" w:rsidRPr="002021B9" w:rsidRDefault="00061E72" w:rsidP="00F23557">
      <w:pPr>
        <w:pStyle w:val="Akapitzlist"/>
        <w:keepLines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W uzasadnionych przypadkach kandydat może zakwestionować wyniki uzyskane w 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tapie II „postępowania wdrożeniowego” poprzez wniesienie do Rektora, w terminie 7 dni od dnia ogłoszenia wyników 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Pr="002021B9">
        <w:rPr>
          <w:rFonts w:ascii="Calibri" w:hAnsi="Calibri" w:cs="Calibri"/>
          <w:color w:val="000000" w:themeColor="text1"/>
          <w:kern w:val="0"/>
        </w:rPr>
        <w:t>tapu II</w:t>
      </w:r>
      <w:r w:rsidR="0002170F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AB7D65" w:rsidRPr="002021B9">
        <w:rPr>
          <w:rFonts w:ascii="Calibri" w:hAnsi="Calibri" w:cs="Calibri"/>
          <w:color w:val="000000" w:themeColor="text1"/>
          <w:kern w:val="0"/>
        </w:rPr>
        <w:t>–</w:t>
      </w:r>
      <w:r w:rsidR="0002170F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pisemnych, umotywowanych zastrzeżeń. W przypadku uznania zastrzeżeń za uzasadnione Rektor może zmienić wynik kwalifikacji kandydata, który wniósł zastrzeżenia.</w:t>
      </w:r>
    </w:p>
    <w:p w14:paraId="1B886688" w14:textId="4D656F1E" w:rsidR="00A4244E" w:rsidRPr="002021B9" w:rsidRDefault="00A4244E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Sprawy odwołań złożonych przez kandydatów w II etapie rekrutacji rozpatruje komisja odw</w:t>
      </w:r>
      <w:r w:rsidR="002F5889" w:rsidRPr="002021B9">
        <w:rPr>
          <w:rFonts w:ascii="Calibri" w:hAnsi="Calibri" w:cs="Calibri"/>
          <w:color w:val="000000" w:themeColor="text1"/>
          <w:kern w:val="0"/>
        </w:rPr>
        <w:t>oł</w:t>
      </w:r>
      <w:r w:rsidRPr="002021B9">
        <w:rPr>
          <w:rFonts w:ascii="Calibri" w:hAnsi="Calibri" w:cs="Calibri"/>
          <w:color w:val="000000" w:themeColor="text1"/>
          <w:kern w:val="0"/>
        </w:rPr>
        <w:t>awcza powołana</w:t>
      </w:r>
      <w:r w:rsidRPr="002021B9">
        <w:rPr>
          <w:rFonts w:ascii="Calibri" w:eastAsia="Calibri" w:hAnsi="Calibri" w:cs="Calibri"/>
          <w:color w:val="000000" w:themeColor="text1"/>
          <w:kern w:val="0"/>
        </w:rPr>
        <w:t xml:space="preserve"> przez Rektora. Przewodniczącym komisji odwoławczej jest </w:t>
      </w:r>
      <w:r w:rsidR="002251AE" w:rsidRPr="002021B9">
        <w:rPr>
          <w:rFonts w:ascii="Calibri" w:eastAsia="Calibri" w:hAnsi="Calibri" w:cs="Calibri"/>
          <w:color w:val="000000" w:themeColor="text1"/>
          <w:kern w:val="0"/>
        </w:rPr>
        <w:t>p</w:t>
      </w:r>
      <w:r w:rsidRPr="002021B9">
        <w:rPr>
          <w:rFonts w:ascii="Calibri" w:eastAsia="Calibri" w:hAnsi="Calibri" w:cs="Calibri"/>
          <w:color w:val="000000" w:themeColor="text1"/>
          <w:kern w:val="0"/>
        </w:rPr>
        <w:t>rorektor ds.</w:t>
      </w:r>
      <w:r w:rsidR="00084AE5">
        <w:rPr>
          <w:rFonts w:ascii="Calibri" w:eastAsia="Calibri" w:hAnsi="Calibri" w:cs="Calibri"/>
          <w:color w:val="000000" w:themeColor="text1"/>
          <w:kern w:val="0"/>
        </w:rPr>
        <w:t> </w:t>
      </w:r>
      <w:r w:rsidR="002251AE" w:rsidRPr="002021B9">
        <w:rPr>
          <w:rFonts w:ascii="Calibri" w:eastAsia="Calibri" w:hAnsi="Calibri" w:cs="Calibri"/>
          <w:kern w:val="0"/>
        </w:rPr>
        <w:t>n</w:t>
      </w:r>
      <w:r w:rsidRPr="002021B9">
        <w:rPr>
          <w:rFonts w:ascii="Calibri" w:eastAsia="Calibri" w:hAnsi="Calibri" w:cs="Calibri"/>
          <w:kern w:val="0"/>
        </w:rPr>
        <w:t>auki</w:t>
      </w:r>
      <w:r w:rsidR="003D6383" w:rsidRPr="002021B9">
        <w:rPr>
          <w:rFonts w:ascii="Calibri" w:eastAsia="Calibri" w:hAnsi="Calibri" w:cs="Calibri"/>
          <w:kern w:val="0"/>
        </w:rPr>
        <w:t xml:space="preserve"> ZUT</w:t>
      </w:r>
      <w:r w:rsidRPr="002021B9">
        <w:rPr>
          <w:rFonts w:ascii="Calibri" w:eastAsia="Calibri" w:hAnsi="Calibri" w:cs="Calibri"/>
          <w:kern w:val="0"/>
        </w:rPr>
        <w:t>.</w:t>
      </w:r>
    </w:p>
    <w:p w14:paraId="72C633E1" w14:textId="3AE4B588" w:rsidR="00A4244E" w:rsidRPr="002021B9" w:rsidRDefault="00061E72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Zastrzeżenia, o których mowa w </w:t>
      </w:r>
      <w:r w:rsidRPr="002021B9">
        <w:rPr>
          <w:rFonts w:ascii="Calibri" w:hAnsi="Calibri" w:cs="Calibri"/>
          <w:kern w:val="0"/>
        </w:rPr>
        <w:t xml:space="preserve">pkt </w:t>
      </w:r>
      <w:r w:rsidR="002251AE" w:rsidRPr="002021B9">
        <w:rPr>
          <w:rFonts w:ascii="Calibri" w:hAnsi="Calibri" w:cs="Calibri"/>
          <w:kern w:val="0"/>
        </w:rPr>
        <w:t>18,</w:t>
      </w:r>
      <w:r w:rsidRPr="002021B9">
        <w:rPr>
          <w:rFonts w:ascii="Calibri" w:hAnsi="Calibri" w:cs="Calibri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mogą być dostarczone</w:t>
      </w:r>
      <w:r w:rsidR="00954F91" w:rsidRPr="002021B9">
        <w:rPr>
          <w:rFonts w:ascii="Calibri" w:hAnsi="Calibri" w:cs="Calibri"/>
          <w:color w:val="000000" w:themeColor="text1"/>
          <w:kern w:val="0"/>
        </w:rPr>
        <w:t xml:space="preserve"> pocztą elektroniczną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A4244E" w:rsidRPr="002021B9">
        <w:rPr>
          <w:rFonts w:ascii="Calibri" w:hAnsi="Calibri" w:cs="Calibri"/>
          <w:color w:val="000000" w:themeColor="text1"/>
          <w:kern w:val="0"/>
        </w:rPr>
        <w:t>na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="00A4244E" w:rsidRPr="002021B9">
        <w:rPr>
          <w:rFonts w:ascii="Calibri" w:hAnsi="Calibri" w:cs="Calibri"/>
          <w:color w:val="000000" w:themeColor="text1"/>
          <w:kern w:val="0"/>
        </w:rPr>
        <w:t>adres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 Szkoły Doktorskiej</w:t>
      </w:r>
      <w:r w:rsidR="00A4244E" w:rsidRPr="002021B9">
        <w:rPr>
          <w:rFonts w:ascii="Calibri" w:hAnsi="Calibri" w:cs="Calibri"/>
          <w:color w:val="000000" w:themeColor="text1"/>
          <w:kern w:val="0"/>
        </w:rPr>
        <w:t xml:space="preserve"> (</w:t>
      </w:r>
      <w:hyperlink r:id="rId10" w:history="1">
        <w:r w:rsidR="00A4244E" w:rsidRPr="002021B9">
          <w:rPr>
            <w:rFonts w:ascii="Calibri" w:hAnsi="Calibri" w:cs="Calibri"/>
            <w:kern w:val="0"/>
          </w:rPr>
          <w:t>szkola.doktorska@zut.edu.pl</w:t>
        </w:r>
      </w:hyperlink>
      <w:r w:rsidR="00A4244E" w:rsidRPr="002021B9">
        <w:rPr>
          <w:rFonts w:ascii="Calibri" w:hAnsi="Calibri" w:cs="Calibri"/>
          <w:color w:val="000000" w:themeColor="text1"/>
          <w:kern w:val="0"/>
        </w:rPr>
        <w:t>).</w:t>
      </w:r>
    </w:p>
    <w:p w14:paraId="2B0A827A" w14:textId="7D2E4799" w:rsidR="00A4244E" w:rsidRPr="002021B9" w:rsidRDefault="00AB6E2B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 xml:space="preserve">Po uzyskaniu pozytywnego wyniku z 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Pr="002021B9">
        <w:rPr>
          <w:rFonts w:ascii="Calibri" w:hAnsi="Calibri" w:cs="Calibri"/>
          <w:color w:val="000000" w:themeColor="text1"/>
          <w:kern w:val="0"/>
        </w:rPr>
        <w:t>tap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u II kandydat składa </w:t>
      </w:r>
      <w:r w:rsidR="009810FD" w:rsidRPr="002021B9">
        <w:rPr>
          <w:rFonts w:ascii="Calibri" w:hAnsi="Calibri" w:cs="Calibri"/>
          <w:color w:val="000000" w:themeColor="text1"/>
          <w:kern w:val="0"/>
        </w:rPr>
        <w:t xml:space="preserve">w sekretariacie Szkoły Doktorskiej </w:t>
      </w:r>
      <w:r w:rsidR="00CE722A" w:rsidRPr="002021B9">
        <w:rPr>
          <w:rFonts w:ascii="Calibri" w:hAnsi="Calibri" w:cs="Calibri"/>
          <w:color w:val="000000" w:themeColor="text1"/>
          <w:kern w:val="0"/>
        </w:rPr>
        <w:t xml:space="preserve">w </w:t>
      </w:r>
      <w:r w:rsidR="009810FD" w:rsidRPr="002021B9">
        <w:rPr>
          <w:rFonts w:ascii="Calibri" w:hAnsi="Calibri" w:cs="Calibri"/>
          <w:color w:val="000000" w:themeColor="text1"/>
          <w:kern w:val="0"/>
        </w:rPr>
        <w:t xml:space="preserve">ZUT </w:t>
      </w:r>
      <w:r w:rsidR="007D088D" w:rsidRPr="002021B9">
        <w:rPr>
          <w:rFonts w:ascii="Calibri" w:hAnsi="Calibri" w:cs="Calibri"/>
          <w:color w:val="000000" w:themeColor="text1"/>
          <w:kern w:val="0"/>
        </w:rPr>
        <w:t>dokumentację formalną</w:t>
      </w:r>
      <w:r w:rsidR="009810FD" w:rsidRPr="002021B9">
        <w:rPr>
          <w:rFonts w:ascii="Calibri" w:hAnsi="Calibri" w:cs="Calibri"/>
          <w:color w:val="000000" w:themeColor="text1"/>
          <w:kern w:val="0"/>
        </w:rPr>
        <w:t>,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w terminach ustalonych przez dyrektora. </w:t>
      </w:r>
      <w:r w:rsidR="007D088D" w:rsidRPr="002021B9">
        <w:rPr>
          <w:rFonts w:ascii="Calibri" w:hAnsi="Calibri" w:cs="Calibri"/>
          <w:color w:val="000000" w:themeColor="text1"/>
          <w:kern w:val="0"/>
        </w:rPr>
        <w:t xml:space="preserve">Zakres dokumentacji formalnej </w:t>
      </w:r>
      <w:r w:rsidR="00061E72" w:rsidRPr="002021B9">
        <w:rPr>
          <w:rFonts w:ascii="Calibri" w:hAnsi="Calibri" w:cs="Calibri"/>
          <w:color w:val="000000" w:themeColor="text1"/>
          <w:kern w:val="0"/>
        </w:rPr>
        <w:t>zostanie opublikowany na stronie internetowej Uczelni. Na podstawie informacji zawartych w</w:t>
      </w:r>
      <w:r w:rsidR="00E87356" w:rsidRPr="002021B9">
        <w:rPr>
          <w:rFonts w:ascii="Calibri" w:hAnsi="Calibri" w:cs="Calibri"/>
          <w:color w:val="000000" w:themeColor="text1"/>
          <w:kern w:val="0"/>
        </w:rPr>
        <w:t> </w:t>
      </w:r>
      <w:r w:rsidR="00061E72" w:rsidRPr="002021B9">
        <w:rPr>
          <w:rFonts w:ascii="Calibri" w:hAnsi="Calibri" w:cs="Calibri"/>
          <w:color w:val="000000" w:themeColor="text1"/>
          <w:kern w:val="0"/>
        </w:rPr>
        <w:t>przedłożon</w:t>
      </w:r>
      <w:r w:rsidR="007D088D" w:rsidRPr="002021B9">
        <w:rPr>
          <w:rFonts w:ascii="Calibri" w:hAnsi="Calibri" w:cs="Calibri"/>
          <w:color w:val="000000" w:themeColor="text1"/>
          <w:kern w:val="0"/>
        </w:rPr>
        <w:t>ej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przez kandydatów </w:t>
      </w:r>
      <w:r w:rsidR="007D088D" w:rsidRPr="002021B9">
        <w:rPr>
          <w:rFonts w:ascii="Calibri" w:hAnsi="Calibri" w:cs="Calibri"/>
          <w:color w:val="000000" w:themeColor="text1"/>
          <w:kern w:val="0"/>
        </w:rPr>
        <w:t xml:space="preserve">dokumentacji formalnej 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przygotowuje się uzupełnienie wniosku projektowego zgodnie z wymaganiami i przepisami wydanymi przez </w:t>
      </w:r>
      <w:r w:rsidR="00C2346E" w:rsidRPr="002021B9">
        <w:rPr>
          <w:rFonts w:ascii="Calibri" w:hAnsi="Calibri" w:cs="Calibri"/>
          <w:color w:val="000000" w:themeColor="text1"/>
          <w:kern w:val="0"/>
        </w:rPr>
        <w:t xml:space="preserve">ministra właściwego do spraw nauki </w:t>
      </w:r>
      <w:r w:rsidR="00A4244E" w:rsidRPr="002021B9">
        <w:rPr>
          <w:rFonts w:ascii="Calibri" w:hAnsi="Calibri" w:cs="Calibri"/>
          <w:color w:val="000000" w:themeColor="text1"/>
          <w:kern w:val="0"/>
        </w:rPr>
        <w:t>(etap III).</w:t>
      </w:r>
    </w:p>
    <w:p w14:paraId="04FD77D8" w14:textId="76DEA4F5" w:rsidR="007778EA" w:rsidRPr="002021B9" w:rsidRDefault="007778EA" w:rsidP="00F23557">
      <w:pPr>
        <w:pStyle w:val="Akapitzlist"/>
        <w:numPr>
          <w:ilvl w:val="0"/>
          <w:numId w:val="50"/>
        </w:numPr>
        <w:autoSpaceDN/>
        <w:spacing w:before="60" w:line="360" w:lineRule="auto"/>
        <w:ind w:left="283" w:hanging="425"/>
        <w:textAlignment w:val="auto"/>
        <w:rPr>
          <w:rFonts w:ascii="Calibri" w:hAnsi="Calibri" w:cs="Calibri"/>
          <w:color w:val="000000" w:themeColor="text1"/>
          <w:kern w:val="0"/>
        </w:rPr>
      </w:pPr>
      <w:r w:rsidRPr="002021B9">
        <w:rPr>
          <w:rFonts w:ascii="Calibri" w:hAnsi="Calibri" w:cs="Calibri"/>
          <w:color w:val="000000" w:themeColor="text1"/>
          <w:kern w:val="0"/>
        </w:rPr>
        <w:t>Nazwiska kandydatów, którzy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uzysk</w:t>
      </w:r>
      <w:r w:rsidRPr="002021B9">
        <w:rPr>
          <w:rFonts w:ascii="Calibri" w:hAnsi="Calibri" w:cs="Calibri"/>
          <w:color w:val="000000" w:themeColor="text1"/>
          <w:kern w:val="0"/>
        </w:rPr>
        <w:t>ali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pozytywny wynik z </w:t>
      </w:r>
      <w:r w:rsidR="00A4244E" w:rsidRPr="002021B9">
        <w:rPr>
          <w:rFonts w:ascii="Calibri" w:hAnsi="Calibri" w:cs="Calibri"/>
          <w:color w:val="000000" w:themeColor="text1"/>
          <w:kern w:val="0"/>
        </w:rPr>
        <w:t>e</w:t>
      </w:r>
      <w:r w:rsidR="00061E72" w:rsidRPr="002021B9">
        <w:rPr>
          <w:rFonts w:ascii="Calibri" w:hAnsi="Calibri" w:cs="Calibri"/>
          <w:color w:val="000000" w:themeColor="text1"/>
          <w:kern w:val="0"/>
        </w:rPr>
        <w:t>tapu III</w:t>
      </w:r>
      <w:r w:rsidR="00E87356" w:rsidRPr="002021B9">
        <w:rPr>
          <w:rFonts w:ascii="Calibri" w:hAnsi="Calibri" w:cs="Calibri"/>
          <w:color w:val="000000" w:themeColor="text1"/>
          <w:kern w:val="0"/>
        </w:rPr>
        <w:t>,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</w:t>
      </w:r>
      <w:r w:rsidRPr="002021B9">
        <w:rPr>
          <w:rFonts w:ascii="Calibri" w:hAnsi="Calibri" w:cs="Calibri"/>
          <w:color w:val="000000" w:themeColor="text1"/>
          <w:kern w:val="0"/>
        </w:rPr>
        <w:t>zostają wpisane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na listę rankingową kandydatów do przyjęcia do Szkoły Doktorskiej </w:t>
      </w:r>
      <w:r w:rsidR="00CE722A" w:rsidRPr="002021B9">
        <w:rPr>
          <w:rFonts w:ascii="Calibri" w:hAnsi="Calibri" w:cs="Calibri"/>
          <w:color w:val="000000" w:themeColor="text1"/>
          <w:kern w:val="0"/>
        </w:rPr>
        <w:t xml:space="preserve">w 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ZUT w ramach programu „Doktorat wdrożeniowy”. </w:t>
      </w:r>
      <w:r w:rsidRPr="002021B9">
        <w:rPr>
          <w:rFonts w:ascii="Calibri" w:hAnsi="Calibri" w:cs="Calibri"/>
          <w:color w:val="000000" w:themeColor="text1"/>
          <w:kern w:val="0"/>
        </w:rPr>
        <w:t xml:space="preserve">Nazwiska kandydatów </w:t>
      </w:r>
      <w:r w:rsidR="00061E72" w:rsidRPr="002021B9">
        <w:rPr>
          <w:rFonts w:ascii="Calibri" w:hAnsi="Calibri" w:cs="Calibri"/>
          <w:color w:val="000000" w:themeColor="text1"/>
          <w:kern w:val="0"/>
        </w:rPr>
        <w:t>są umieszczan</w:t>
      </w:r>
      <w:r w:rsidRPr="002021B9">
        <w:rPr>
          <w:rFonts w:ascii="Calibri" w:hAnsi="Calibri" w:cs="Calibri"/>
          <w:color w:val="000000" w:themeColor="text1"/>
          <w:kern w:val="0"/>
        </w:rPr>
        <w:t>e na liście rankingowej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w</w:t>
      </w:r>
      <w:r w:rsidR="00A05CD3" w:rsidRPr="002021B9">
        <w:rPr>
          <w:rFonts w:ascii="Calibri" w:hAnsi="Calibri" w:cs="Calibri"/>
          <w:color w:val="000000" w:themeColor="text1"/>
          <w:kern w:val="0"/>
        </w:rPr>
        <w:t> </w:t>
      </w:r>
      <w:r w:rsidRPr="002021B9">
        <w:rPr>
          <w:rFonts w:ascii="Calibri" w:hAnsi="Calibri" w:cs="Calibri"/>
          <w:color w:val="000000" w:themeColor="text1"/>
          <w:kern w:val="0"/>
        </w:rPr>
        <w:t>kolejności zgodnej z uzyskanym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wynik</w:t>
      </w:r>
      <w:r w:rsidRPr="002021B9">
        <w:rPr>
          <w:rFonts w:ascii="Calibri" w:hAnsi="Calibri" w:cs="Calibri"/>
          <w:color w:val="000000" w:themeColor="text1"/>
          <w:kern w:val="0"/>
        </w:rPr>
        <w:t>iem</w:t>
      </w:r>
      <w:r w:rsidR="00061E72" w:rsidRPr="002021B9">
        <w:rPr>
          <w:rFonts w:ascii="Calibri" w:hAnsi="Calibri" w:cs="Calibri"/>
          <w:color w:val="000000" w:themeColor="text1"/>
          <w:kern w:val="0"/>
        </w:rPr>
        <w:t xml:space="preserve"> kwalifikacji.</w:t>
      </w:r>
    </w:p>
    <w:p w14:paraId="11B687CF" w14:textId="253A6322" w:rsidR="0018002F" w:rsidRPr="00084AE5" w:rsidRDefault="00061E72" w:rsidP="00F23557">
      <w:pPr>
        <w:pStyle w:val="Akapitzlist"/>
        <w:numPr>
          <w:ilvl w:val="0"/>
          <w:numId w:val="50"/>
        </w:numPr>
        <w:suppressAutoHyphens w:val="0"/>
        <w:autoSpaceDN/>
        <w:spacing w:before="60" w:line="360" w:lineRule="auto"/>
        <w:ind w:left="283" w:hanging="425"/>
        <w:textAlignment w:val="auto"/>
        <w:rPr>
          <w:rFonts w:cs="Calibri"/>
          <w:kern w:val="0"/>
        </w:rPr>
      </w:pPr>
      <w:r w:rsidRPr="00084AE5">
        <w:rPr>
          <w:rFonts w:ascii="Calibri" w:hAnsi="Calibri" w:cs="Calibri"/>
          <w:color w:val="000000" w:themeColor="text1"/>
          <w:kern w:val="0"/>
        </w:rPr>
        <w:t xml:space="preserve">W przypadku przekazania przez </w:t>
      </w:r>
      <w:r w:rsidR="00C2346E" w:rsidRPr="00084AE5">
        <w:rPr>
          <w:rFonts w:ascii="Calibri" w:hAnsi="Calibri" w:cs="Calibri"/>
          <w:color w:val="000000" w:themeColor="text1"/>
          <w:kern w:val="0"/>
        </w:rPr>
        <w:t>ministra właściwego do spraw nauki</w:t>
      </w:r>
      <w:r w:rsidRPr="00084AE5">
        <w:rPr>
          <w:rFonts w:ascii="Calibri" w:hAnsi="Calibri" w:cs="Calibri"/>
          <w:color w:val="000000" w:themeColor="text1"/>
          <w:kern w:val="0"/>
        </w:rPr>
        <w:t xml:space="preserve"> informacji o</w:t>
      </w:r>
      <w:r w:rsidR="00A05CD3" w:rsidRPr="00084AE5">
        <w:rPr>
          <w:rFonts w:ascii="Calibri" w:hAnsi="Calibri" w:cs="Calibri"/>
          <w:color w:val="000000" w:themeColor="text1"/>
          <w:kern w:val="0"/>
        </w:rPr>
        <w:t> </w:t>
      </w:r>
      <w:r w:rsidRPr="00084AE5">
        <w:rPr>
          <w:rFonts w:ascii="Calibri" w:hAnsi="Calibri" w:cs="Calibri"/>
          <w:color w:val="000000" w:themeColor="text1"/>
          <w:kern w:val="0"/>
        </w:rPr>
        <w:t xml:space="preserve">niezakwalifikowaniu kandydata do udziału w programie „Doktorat wdrożeniowy” (negatywny wynik </w:t>
      </w:r>
      <w:r w:rsidR="00A4244E" w:rsidRPr="00084AE5">
        <w:rPr>
          <w:rFonts w:ascii="Calibri" w:hAnsi="Calibri" w:cs="Calibri"/>
          <w:color w:val="000000" w:themeColor="text1"/>
          <w:kern w:val="0"/>
        </w:rPr>
        <w:t>e</w:t>
      </w:r>
      <w:r w:rsidRPr="00084AE5">
        <w:rPr>
          <w:rFonts w:ascii="Calibri" w:hAnsi="Calibri" w:cs="Calibri"/>
          <w:color w:val="000000" w:themeColor="text1"/>
          <w:kern w:val="0"/>
        </w:rPr>
        <w:t xml:space="preserve">tapu III) dyrektor Szkoły Doktorskiej </w:t>
      </w:r>
      <w:r w:rsidR="00CE722A" w:rsidRPr="00084AE5">
        <w:rPr>
          <w:rFonts w:ascii="Calibri" w:hAnsi="Calibri" w:cs="Calibri"/>
          <w:color w:val="000000" w:themeColor="text1"/>
          <w:kern w:val="0"/>
        </w:rPr>
        <w:t xml:space="preserve">w </w:t>
      </w:r>
      <w:r w:rsidRPr="00084AE5">
        <w:rPr>
          <w:rFonts w:ascii="Calibri" w:hAnsi="Calibri" w:cs="Calibri"/>
          <w:color w:val="000000" w:themeColor="text1"/>
          <w:kern w:val="0"/>
        </w:rPr>
        <w:t>ZUT wydaje decyzję o odmowie przyjęcia kandydata do</w:t>
      </w:r>
      <w:r w:rsidRPr="00084AE5">
        <w:rPr>
          <w:rFonts w:ascii="Calibri" w:hAnsi="Calibri" w:cs="Calibri"/>
          <w:color w:val="000000" w:themeColor="text1"/>
          <w:kern w:val="0"/>
          <w:shd w:val="clear" w:color="auto" w:fill="FFFFFF"/>
        </w:rPr>
        <w:t xml:space="preserve"> Szkoły Doktorskiej </w:t>
      </w:r>
      <w:r w:rsidR="00CE722A" w:rsidRPr="00084AE5">
        <w:rPr>
          <w:rFonts w:ascii="Calibri" w:hAnsi="Calibri" w:cs="Calibri"/>
          <w:color w:val="000000" w:themeColor="text1"/>
          <w:kern w:val="0"/>
          <w:shd w:val="clear" w:color="auto" w:fill="FFFFFF"/>
        </w:rPr>
        <w:t xml:space="preserve">w </w:t>
      </w:r>
      <w:r w:rsidRPr="00084AE5">
        <w:rPr>
          <w:rFonts w:ascii="Calibri" w:hAnsi="Calibri" w:cs="Calibri"/>
          <w:color w:val="000000" w:themeColor="text1"/>
          <w:kern w:val="0"/>
          <w:shd w:val="clear" w:color="auto" w:fill="FFFFFF"/>
        </w:rPr>
        <w:t xml:space="preserve">ZUT. </w:t>
      </w:r>
      <w:r w:rsidR="0018002F" w:rsidRPr="00084AE5">
        <w:rPr>
          <w:rFonts w:cs="Calibri"/>
          <w:kern w:val="0"/>
        </w:rPr>
        <w:br w:type="page"/>
      </w:r>
    </w:p>
    <w:p w14:paraId="0E862E3E" w14:textId="268502DB" w:rsidR="0018002F" w:rsidRPr="00242D30" w:rsidRDefault="0018002F" w:rsidP="002021B9">
      <w:pPr>
        <w:spacing w:line="360" w:lineRule="auto"/>
        <w:jc w:val="right"/>
        <w:outlineLvl w:val="0"/>
        <w:rPr>
          <w:rFonts w:ascii="Times New Roman" w:hAnsi="Times New Roman"/>
          <w:kern w:val="0"/>
          <w:sz w:val="20"/>
          <w:szCs w:val="20"/>
        </w:rPr>
      </w:pPr>
      <w:r w:rsidRPr="00242D30">
        <w:rPr>
          <w:rFonts w:ascii="Times New Roman" w:hAnsi="Times New Roman"/>
          <w:kern w:val="0"/>
          <w:sz w:val="20"/>
          <w:szCs w:val="20"/>
        </w:rPr>
        <w:t xml:space="preserve">Załącznik </w:t>
      </w:r>
      <w:r w:rsidR="002021B9" w:rsidRPr="00242D30">
        <w:rPr>
          <w:rFonts w:ascii="Times New Roman" w:hAnsi="Times New Roman"/>
          <w:kern w:val="0"/>
          <w:sz w:val="20"/>
          <w:szCs w:val="20"/>
        </w:rPr>
        <w:br/>
      </w:r>
      <w:r w:rsidRPr="00242D30">
        <w:rPr>
          <w:rFonts w:ascii="Times New Roman" w:hAnsi="Times New Roman"/>
          <w:kern w:val="0"/>
          <w:sz w:val="20"/>
          <w:szCs w:val="20"/>
        </w:rPr>
        <w:t xml:space="preserve">do </w:t>
      </w:r>
      <w:r w:rsidR="005036E4" w:rsidRPr="00242D30">
        <w:rPr>
          <w:rFonts w:ascii="Times New Roman" w:hAnsi="Times New Roman"/>
          <w:kern w:val="0"/>
          <w:sz w:val="20"/>
          <w:szCs w:val="20"/>
        </w:rPr>
        <w:t>Zasad</w:t>
      </w:r>
      <w:r w:rsidR="007D6CE4" w:rsidRPr="00242D30">
        <w:rPr>
          <w:rFonts w:ascii="Times New Roman" w:hAnsi="Times New Roman"/>
          <w:kern w:val="0"/>
          <w:sz w:val="20"/>
          <w:szCs w:val="20"/>
        </w:rPr>
        <w:t xml:space="preserve"> rekrutacji na I rok kształcenia w Szkole Doktorskiej w ZUT w roku akademickim 2021/2022</w:t>
      </w:r>
    </w:p>
    <w:p w14:paraId="353B4458" w14:textId="08390152" w:rsidR="00242D30" w:rsidRPr="00E20976" w:rsidRDefault="00242D30" w:rsidP="00242D30">
      <w:pPr>
        <w:tabs>
          <w:tab w:val="left" w:leader="dot" w:pos="3969"/>
        </w:tabs>
        <w:spacing w:before="480" w:after="480"/>
        <w:jc w:val="right"/>
        <w:rPr>
          <w:rFonts w:ascii="Times New Roman" w:hAnsi="Times New Roman"/>
        </w:rPr>
      </w:pPr>
      <w:r w:rsidRPr="00622257">
        <w:rPr>
          <w:rFonts w:ascii="Times New Roman" w:hAnsi="Times New Roman"/>
        </w:rPr>
        <w:t>Szczec</w:t>
      </w:r>
      <w:r w:rsidRPr="00E20976">
        <w:rPr>
          <w:rFonts w:ascii="Times New Roman" w:hAnsi="Times New Roman"/>
        </w:rPr>
        <w:t>in,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20976">
        <w:rPr>
          <w:rFonts w:ascii="Times New Roman" w:hAnsi="Times New Roman"/>
        </w:rPr>
        <w:t xml:space="preserve"> </w:t>
      </w:r>
    </w:p>
    <w:p w14:paraId="3DB9B98A" w14:textId="0BC16374" w:rsidR="00242D30" w:rsidRPr="00E20976" w:rsidRDefault="00242D30" w:rsidP="00242D30">
      <w:pPr>
        <w:tabs>
          <w:tab w:val="left" w:leader="do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0FA73F" w14:textId="77777777" w:rsidR="00242D30" w:rsidRPr="00E20976" w:rsidRDefault="00242D30" w:rsidP="00242D30">
      <w:pPr>
        <w:rPr>
          <w:rFonts w:ascii="Times New Roman" w:hAnsi="Times New Roman"/>
        </w:rPr>
      </w:pPr>
      <w:r w:rsidRPr="00E20976">
        <w:rPr>
          <w:rFonts w:ascii="Times New Roman" w:hAnsi="Times New Roman"/>
        </w:rPr>
        <w:t>Tytuł zawodowy, imię i nazwisko kandydata</w:t>
      </w:r>
    </w:p>
    <w:p w14:paraId="088FD3A3" w14:textId="77777777" w:rsidR="00242D30" w:rsidRPr="00242D30" w:rsidRDefault="00242D30" w:rsidP="00242D30">
      <w:pPr>
        <w:pStyle w:val="Podtytu"/>
        <w:spacing w:before="480"/>
        <w:outlineLvl w:val="1"/>
        <w:rPr>
          <w:rFonts w:ascii="Times New Roman" w:hAnsi="Times New Roman"/>
        </w:rPr>
      </w:pPr>
      <w:r w:rsidRPr="00242D30">
        <w:rPr>
          <w:rFonts w:ascii="Times New Roman" w:hAnsi="Times New Roman"/>
        </w:rPr>
        <w:t xml:space="preserve">Oświadczenie </w:t>
      </w:r>
      <w:r w:rsidRPr="00242D30">
        <w:rPr>
          <w:rFonts w:ascii="Times New Roman" w:hAnsi="Times New Roman"/>
        </w:rPr>
        <w:br/>
        <w:t xml:space="preserve">kandydata do Szkoły Doktorskiej </w:t>
      </w:r>
      <w:r w:rsidRPr="00242D30">
        <w:rPr>
          <w:rFonts w:ascii="Times New Roman" w:hAnsi="Times New Roman"/>
        </w:rPr>
        <w:br/>
        <w:t>w Zachodniopomorskim Uniwersytecie Technologicznym w Szczecinie</w:t>
      </w:r>
    </w:p>
    <w:p w14:paraId="10B6CD17" w14:textId="77777777" w:rsidR="00242D30" w:rsidRPr="00E20976" w:rsidRDefault="00242D30" w:rsidP="00242D30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Oświadczam, że:</w:t>
      </w:r>
    </w:p>
    <w:p w14:paraId="4FE699A9" w14:textId="77777777" w:rsidR="00242D30" w:rsidRDefault="00242D30" w:rsidP="00242D30">
      <w:pPr>
        <w:pStyle w:val="Akapitzlist"/>
        <w:numPr>
          <w:ilvl w:val="0"/>
          <w:numId w:val="69"/>
        </w:numPr>
        <w:suppressAutoHyphens w:val="0"/>
        <w:autoSpaceDN/>
        <w:spacing w:before="120" w:after="160" w:line="360" w:lineRule="auto"/>
        <w:ind w:left="340" w:hanging="340"/>
        <w:contextualSpacing/>
        <w:jc w:val="both"/>
        <w:textAlignment w:val="auto"/>
      </w:pPr>
      <w:r w:rsidRPr="00E20976">
        <w:t>Nie jestem/jestem doktorantem/doktorantką* żadnej szkoły doktorskiej.</w:t>
      </w:r>
    </w:p>
    <w:p w14:paraId="5CA1CBF9" w14:textId="77777777" w:rsidR="00242D30" w:rsidRPr="008D3516" w:rsidRDefault="00242D30" w:rsidP="00242D30">
      <w:pPr>
        <w:pStyle w:val="Akapitzlist"/>
        <w:numPr>
          <w:ilvl w:val="0"/>
          <w:numId w:val="69"/>
        </w:numPr>
        <w:autoSpaceDN/>
        <w:spacing w:before="120" w:line="360" w:lineRule="auto"/>
        <w:ind w:left="340" w:hanging="340"/>
        <w:jc w:val="both"/>
        <w:textAlignment w:val="auto"/>
      </w:pPr>
      <w:r w:rsidRPr="008D3516">
        <w:t>Nie przystąpiłem/</w:t>
      </w:r>
      <w:r>
        <w:t>-</w:t>
      </w:r>
      <w:proofErr w:type="spellStart"/>
      <w:r w:rsidRPr="008D3516">
        <w:t>am</w:t>
      </w:r>
      <w:proofErr w:type="spellEnd"/>
      <w:r w:rsidRPr="008D3516">
        <w:t>/przystąpiłem/</w:t>
      </w:r>
      <w:r>
        <w:t>-</w:t>
      </w:r>
      <w:proofErr w:type="spellStart"/>
      <w:r w:rsidRPr="008D3516">
        <w:t>am</w:t>
      </w:r>
      <w:proofErr w:type="spellEnd"/>
      <w:r w:rsidRPr="008D3516">
        <w:t>* do rekrutacji w innej szkole doktorskiej w roku akademickim 2021/2022.</w:t>
      </w:r>
    </w:p>
    <w:p w14:paraId="461AF8A8" w14:textId="77777777" w:rsidR="00242D30" w:rsidRPr="00E20976" w:rsidRDefault="00242D30" w:rsidP="00242D30">
      <w:pPr>
        <w:pStyle w:val="Akapitzlist"/>
        <w:numPr>
          <w:ilvl w:val="0"/>
          <w:numId w:val="69"/>
        </w:numPr>
        <w:suppressAutoHyphens w:val="0"/>
        <w:autoSpaceDN/>
        <w:spacing w:before="120" w:line="360" w:lineRule="auto"/>
        <w:ind w:left="340" w:hanging="340"/>
        <w:jc w:val="both"/>
        <w:textAlignment w:val="auto"/>
      </w:pPr>
      <w:r w:rsidRPr="00E20976">
        <w:t>Nie jestem/jestem zatrudniony/</w:t>
      </w:r>
      <w:r>
        <w:t>-</w:t>
      </w:r>
      <w:r w:rsidRPr="00E20976">
        <w:t>a* jako nauczyciel akademicki lub pracownik naukowy na warunkach określonych w art. 209 ust.</w:t>
      </w:r>
      <w:r>
        <w:t xml:space="preserve"> </w:t>
      </w:r>
      <w:r w:rsidRPr="00E20976">
        <w:t xml:space="preserve">10 ustawy z dnia 20 lipca 2018 r. Prawo o szkolnictwie </w:t>
      </w:r>
      <w:r w:rsidRPr="00CD282F">
        <w:rPr>
          <w:spacing w:val="-4"/>
        </w:rPr>
        <w:t xml:space="preserve">wyższym i nauce (tekst jedn. Dz. U. z 2020 r. poz. 85, z </w:t>
      </w:r>
      <w:proofErr w:type="spellStart"/>
      <w:r w:rsidRPr="00CD282F">
        <w:rPr>
          <w:spacing w:val="-4"/>
        </w:rPr>
        <w:t>późn</w:t>
      </w:r>
      <w:proofErr w:type="spellEnd"/>
      <w:r w:rsidRPr="00CD282F">
        <w:rPr>
          <w:spacing w:val="-4"/>
        </w:rPr>
        <w:t>. zm.) oraz nie będę/będę zatrudniony/-a*</w:t>
      </w:r>
      <w:r w:rsidRPr="00E20976">
        <w:t xml:space="preserve"> jako nauczyciel akademicki i/lub pracownik naukowy od 1</w:t>
      </w:r>
      <w:r>
        <w:t xml:space="preserve"> października </w:t>
      </w:r>
      <w:r w:rsidRPr="00E20976">
        <w:t>2021 r. do zakończenia oceny śródokresowej.</w:t>
      </w:r>
    </w:p>
    <w:p w14:paraId="13C21FC6" w14:textId="77777777" w:rsidR="00242D30" w:rsidRPr="00E20976" w:rsidRDefault="00242D30" w:rsidP="00242D30">
      <w:pPr>
        <w:pStyle w:val="Akapitzlist"/>
        <w:numPr>
          <w:ilvl w:val="0"/>
          <w:numId w:val="69"/>
        </w:numPr>
        <w:suppressAutoHyphens w:val="0"/>
        <w:autoSpaceDN/>
        <w:spacing w:before="120" w:line="360" w:lineRule="auto"/>
        <w:ind w:left="340" w:hanging="340"/>
        <w:jc w:val="both"/>
        <w:textAlignment w:val="auto"/>
      </w:pPr>
      <w:r>
        <w:t xml:space="preserve">Nie </w:t>
      </w:r>
      <w:r w:rsidRPr="00E20976">
        <w:t>jestem</w:t>
      </w:r>
      <w:r>
        <w:t xml:space="preserve"> /jestem</w:t>
      </w:r>
      <w:r w:rsidRPr="00E20976">
        <w:t xml:space="preserve"> uczestnikiem/uczestniczką* studiów doktoranckich.</w:t>
      </w:r>
    </w:p>
    <w:p w14:paraId="1949A122" w14:textId="77777777" w:rsidR="00242D30" w:rsidRPr="00E20976" w:rsidRDefault="00242D30" w:rsidP="00242D30">
      <w:pPr>
        <w:spacing w:before="120" w:after="120" w:line="360" w:lineRule="auto"/>
        <w:ind w:left="340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Opiekun naukowy/promotor na studiach doktoranckich**</w:t>
      </w:r>
    </w:p>
    <w:p w14:paraId="38B763A7" w14:textId="26DCDCC4" w:rsidR="00242D30" w:rsidRPr="00E20976" w:rsidRDefault="00242D30" w:rsidP="00242D30">
      <w:pPr>
        <w:tabs>
          <w:tab w:val="left" w:leader="dot" w:pos="9356"/>
        </w:tabs>
        <w:spacing w:line="36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76D063" w14:textId="77777777" w:rsidR="00242D30" w:rsidRPr="00E20976" w:rsidRDefault="00242D30" w:rsidP="00242D30">
      <w:pPr>
        <w:spacing w:after="120" w:line="360" w:lineRule="auto"/>
        <w:ind w:left="340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Tytuł pracy doktorsk</w:t>
      </w:r>
      <w:r>
        <w:rPr>
          <w:rFonts w:ascii="Times New Roman" w:hAnsi="Times New Roman"/>
          <w:sz w:val="24"/>
          <w:szCs w:val="24"/>
        </w:rPr>
        <w:t>iej na studiach doktoranckich***</w:t>
      </w:r>
    </w:p>
    <w:p w14:paraId="5F25542F" w14:textId="54243CDB" w:rsidR="00242D30" w:rsidRPr="00E20976" w:rsidRDefault="00242D30" w:rsidP="00242D30">
      <w:pPr>
        <w:tabs>
          <w:tab w:val="left" w:leader="dot" w:pos="9356"/>
        </w:tabs>
        <w:spacing w:line="36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1B7068" w14:textId="77777777" w:rsidR="00242D30" w:rsidRPr="00E20976" w:rsidRDefault="00242D30" w:rsidP="00242D30">
      <w:pPr>
        <w:pStyle w:val="Akapitzlist"/>
        <w:numPr>
          <w:ilvl w:val="0"/>
          <w:numId w:val="69"/>
        </w:numPr>
        <w:suppressAutoHyphens w:val="0"/>
        <w:autoSpaceDN/>
        <w:spacing w:before="240" w:after="160" w:line="360" w:lineRule="auto"/>
        <w:ind w:left="340" w:hanging="340"/>
        <w:contextualSpacing/>
        <w:jc w:val="both"/>
        <w:textAlignment w:val="auto"/>
      </w:pPr>
      <w:r w:rsidRPr="00E20976">
        <w:t>Nie posiadam stopnia doktora/posiadam stopnień doktora*.</w:t>
      </w:r>
    </w:p>
    <w:p w14:paraId="55B41DBF" w14:textId="77777777" w:rsidR="00242D30" w:rsidRPr="00E20976" w:rsidRDefault="00242D30" w:rsidP="00242D3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Świadomy/</w:t>
      </w:r>
      <w:r>
        <w:rPr>
          <w:rFonts w:ascii="Times New Roman" w:hAnsi="Times New Roman"/>
          <w:sz w:val="24"/>
          <w:szCs w:val="24"/>
        </w:rPr>
        <w:t>-</w:t>
      </w:r>
      <w:r w:rsidRPr="00E20976">
        <w:rPr>
          <w:rFonts w:ascii="Times New Roman" w:hAnsi="Times New Roman"/>
          <w:sz w:val="24"/>
          <w:szCs w:val="24"/>
        </w:rPr>
        <w:t>a odpowiedzialności karnej za podanie nieprawdy lub zatajenie prawdy, poświadczam własnoręcznym podpisem prawdziwość informacji zamieszczonych w powyższym oświadczeniu.</w:t>
      </w:r>
    </w:p>
    <w:p w14:paraId="79E60BAA" w14:textId="77777777" w:rsidR="00242D30" w:rsidRPr="00E20976" w:rsidRDefault="00242D30" w:rsidP="00242D30">
      <w:pPr>
        <w:spacing w:before="480"/>
        <w:jc w:val="right"/>
        <w:rPr>
          <w:rFonts w:ascii="Times New Roman" w:hAnsi="Times New Roman"/>
          <w:sz w:val="28"/>
          <w:szCs w:val="28"/>
        </w:rPr>
      </w:pPr>
      <w:r w:rsidRPr="00E20976">
        <w:rPr>
          <w:rFonts w:ascii="Times New Roman" w:hAnsi="Times New Roman"/>
          <w:sz w:val="28"/>
          <w:szCs w:val="28"/>
        </w:rPr>
        <w:t>…….......…………………………..</w:t>
      </w:r>
    </w:p>
    <w:p w14:paraId="095A6C73" w14:textId="77777777" w:rsidR="00242D30" w:rsidRPr="00E20976" w:rsidRDefault="00242D30" w:rsidP="00242D30">
      <w:pPr>
        <w:ind w:firstLine="5670"/>
        <w:jc w:val="center"/>
        <w:rPr>
          <w:rFonts w:ascii="Times New Roman" w:hAnsi="Times New Roman"/>
          <w:sz w:val="20"/>
          <w:szCs w:val="20"/>
        </w:rPr>
      </w:pPr>
      <w:r w:rsidRPr="00E20976">
        <w:rPr>
          <w:rFonts w:ascii="Times New Roman" w:hAnsi="Times New Roman"/>
          <w:sz w:val="20"/>
          <w:szCs w:val="20"/>
        </w:rPr>
        <w:t>czytelny podpis kandydata</w:t>
      </w:r>
    </w:p>
    <w:p w14:paraId="1DA1256C" w14:textId="77777777" w:rsidR="00242D30" w:rsidRPr="00E20976" w:rsidRDefault="00242D30" w:rsidP="00242D30">
      <w:pPr>
        <w:pStyle w:val="Akapitzlist"/>
        <w:spacing w:before="720"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20976">
        <w:rPr>
          <w:sz w:val="20"/>
          <w:szCs w:val="20"/>
        </w:rPr>
        <w:t>niepotrzebne skreślić</w:t>
      </w:r>
    </w:p>
    <w:p w14:paraId="4A255090" w14:textId="77777777" w:rsidR="00242D30" w:rsidRDefault="00242D30" w:rsidP="00242D30">
      <w:pPr>
        <w:pStyle w:val="Akapitzlist"/>
        <w:spacing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>** wypełnić w przypadku gdy kandydat jest uczestnikiem studiów doktoranckich</w:t>
      </w:r>
    </w:p>
    <w:p w14:paraId="75EC4755" w14:textId="78D88AC8" w:rsidR="0018002F" w:rsidRPr="002021B9" w:rsidRDefault="00242D30" w:rsidP="00242D30">
      <w:pPr>
        <w:pStyle w:val="Akapitzlist"/>
        <w:spacing w:line="276" w:lineRule="auto"/>
        <w:ind w:hanging="720"/>
        <w:rPr>
          <w:rFonts w:cs="Calibri"/>
          <w:kern w:val="0"/>
          <w:sz w:val="20"/>
          <w:szCs w:val="20"/>
        </w:rPr>
      </w:pPr>
      <w:r>
        <w:rPr>
          <w:sz w:val="20"/>
          <w:szCs w:val="20"/>
        </w:rPr>
        <w:t>*** wypełnić jeśli dotyczy</w:t>
      </w:r>
    </w:p>
    <w:sectPr w:rsidR="0018002F" w:rsidRPr="002021B9" w:rsidSect="002F5889">
      <w:footerReference w:type="even" r:id="rId11"/>
      <w:footerReference w:type="default" r:id="rId12"/>
      <w:type w:val="continuous"/>
      <w:pgSz w:w="11906" w:h="16838"/>
      <w:pgMar w:top="851" w:right="851" w:bottom="765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A17B" w14:textId="77777777" w:rsidR="0044360F" w:rsidRDefault="0044360F">
      <w:r>
        <w:separator/>
      </w:r>
    </w:p>
  </w:endnote>
  <w:endnote w:type="continuationSeparator" w:id="0">
    <w:p w14:paraId="5D7DB7DA" w14:textId="77777777" w:rsidR="0044360F" w:rsidRDefault="004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92F4" w14:textId="77777777" w:rsidR="002021B9" w:rsidRDefault="002021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083D" w14:textId="77777777" w:rsidR="002021B9" w:rsidRDefault="002021B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B58C" w14:textId="77777777" w:rsidR="002021B9" w:rsidRDefault="00202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6640" w14:textId="77777777" w:rsidR="0044360F" w:rsidRDefault="0044360F">
      <w:r>
        <w:rPr>
          <w:color w:val="000000"/>
        </w:rPr>
        <w:separator/>
      </w:r>
    </w:p>
  </w:footnote>
  <w:footnote w:type="continuationSeparator" w:id="0">
    <w:p w14:paraId="39836E37" w14:textId="77777777" w:rsidR="0044360F" w:rsidRDefault="0044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Num37"/>
    <w:lvl w:ilvl="0">
      <w:start w:val="1"/>
      <w:numFmt w:val="decimal"/>
      <w:lvlText w:val="%1."/>
      <w:lvlJc w:val="left"/>
      <w:pPr>
        <w:tabs>
          <w:tab w:val="num" w:pos="2617"/>
        </w:tabs>
        <w:ind w:left="3337" w:hanging="360"/>
      </w:pPr>
    </w:lvl>
    <w:lvl w:ilvl="1">
      <w:start w:val="1"/>
      <w:numFmt w:val="lowerLetter"/>
      <w:lvlText w:val="%2."/>
      <w:lvlJc w:val="left"/>
      <w:pPr>
        <w:tabs>
          <w:tab w:val="num" w:pos="2617"/>
        </w:tabs>
        <w:ind w:left="4057" w:hanging="360"/>
      </w:pPr>
    </w:lvl>
    <w:lvl w:ilvl="2">
      <w:start w:val="1"/>
      <w:numFmt w:val="lowerRoman"/>
      <w:lvlText w:val="%2.%3."/>
      <w:lvlJc w:val="right"/>
      <w:pPr>
        <w:tabs>
          <w:tab w:val="num" w:pos="2617"/>
        </w:tabs>
        <w:ind w:left="4777" w:hanging="180"/>
      </w:pPr>
    </w:lvl>
    <w:lvl w:ilvl="3">
      <w:start w:val="1"/>
      <w:numFmt w:val="decimal"/>
      <w:lvlText w:val="%2.%3.%4."/>
      <w:lvlJc w:val="left"/>
      <w:pPr>
        <w:tabs>
          <w:tab w:val="num" w:pos="2617"/>
        </w:tabs>
        <w:ind w:left="5497" w:hanging="360"/>
      </w:pPr>
    </w:lvl>
    <w:lvl w:ilvl="4">
      <w:start w:val="1"/>
      <w:numFmt w:val="lowerLetter"/>
      <w:lvlText w:val="%2.%3.%4.%5."/>
      <w:lvlJc w:val="left"/>
      <w:pPr>
        <w:tabs>
          <w:tab w:val="num" w:pos="2617"/>
        </w:tabs>
        <w:ind w:left="6217" w:hanging="360"/>
      </w:pPr>
    </w:lvl>
    <w:lvl w:ilvl="5">
      <w:start w:val="1"/>
      <w:numFmt w:val="lowerRoman"/>
      <w:lvlText w:val="%2.%3.%4.%5.%6."/>
      <w:lvlJc w:val="right"/>
      <w:pPr>
        <w:tabs>
          <w:tab w:val="num" w:pos="2617"/>
        </w:tabs>
        <w:ind w:left="6937" w:hanging="180"/>
      </w:pPr>
    </w:lvl>
    <w:lvl w:ilvl="6">
      <w:start w:val="1"/>
      <w:numFmt w:val="decimal"/>
      <w:lvlText w:val="%2.%3.%4.%5.%6.%7."/>
      <w:lvlJc w:val="left"/>
      <w:pPr>
        <w:tabs>
          <w:tab w:val="num" w:pos="2617"/>
        </w:tabs>
        <w:ind w:left="765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617"/>
        </w:tabs>
        <w:ind w:left="837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617"/>
        </w:tabs>
        <w:ind w:left="9097" w:hanging="180"/>
      </w:pPr>
    </w:lvl>
  </w:abstractNum>
  <w:abstractNum w:abstractNumId="1" w15:restartNumberingAfterBreak="0">
    <w:nsid w:val="02B340EC"/>
    <w:multiLevelType w:val="multilevel"/>
    <w:tmpl w:val="B7245B88"/>
    <w:styleLink w:val="WWNum2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" w15:restartNumberingAfterBreak="0">
    <w:nsid w:val="030E63E4"/>
    <w:multiLevelType w:val="multilevel"/>
    <w:tmpl w:val="D51C237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" w15:restartNumberingAfterBreak="0">
    <w:nsid w:val="0363193A"/>
    <w:multiLevelType w:val="multilevel"/>
    <w:tmpl w:val="1318EA42"/>
    <w:styleLink w:val="WWNum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06D540A7"/>
    <w:multiLevelType w:val="multilevel"/>
    <w:tmpl w:val="179AF7E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5" w15:restartNumberingAfterBreak="0">
    <w:nsid w:val="07724F89"/>
    <w:multiLevelType w:val="multilevel"/>
    <w:tmpl w:val="67CC6B38"/>
    <w:styleLink w:val="WWNum7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6" w15:restartNumberingAfterBreak="0">
    <w:nsid w:val="07852CC9"/>
    <w:multiLevelType w:val="multilevel"/>
    <w:tmpl w:val="AF083856"/>
    <w:styleLink w:val="WWNum4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7" w15:restartNumberingAfterBreak="0">
    <w:nsid w:val="0C8911C9"/>
    <w:multiLevelType w:val="multilevel"/>
    <w:tmpl w:val="01CAEB2C"/>
    <w:styleLink w:val="WWNum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D76092A"/>
    <w:multiLevelType w:val="multilevel"/>
    <w:tmpl w:val="5D40E0EC"/>
    <w:styleLink w:val="WWNum2"/>
    <w:lvl w:ilvl="0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68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38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08" w:hanging="360"/>
      </w:pPr>
    </w:lvl>
    <w:lvl w:ilvl="4">
      <w:start w:val="1"/>
      <w:numFmt w:val="lowerLetter"/>
      <w:lvlText w:val="%1.%2.%3.%4.%5."/>
      <w:lvlJc w:val="left"/>
      <w:pPr>
        <w:ind w:left="382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4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8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08" w:hanging="180"/>
      </w:pPr>
      <w:rPr>
        <w:rFonts w:cs="Times New Roman"/>
      </w:rPr>
    </w:lvl>
  </w:abstractNum>
  <w:abstractNum w:abstractNumId="9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08A2BBC"/>
    <w:multiLevelType w:val="hybridMultilevel"/>
    <w:tmpl w:val="EBEA2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C136A"/>
    <w:multiLevelType w:val="hybridMultilevel"/>
    <w:tmpl w:val="0BCE492A"/>
    <w:lvl w:ilvl="0" w:tplc="AE3E0D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3" w15:restartNumberingAfterBreak="0">
    <w:nsid w:val="17F07AA8"/>
    <w:multiLevelType w:val="hybridMultilevel"/>
    <w:tmpl w:val="CCE89788"/>
    <w:lvl w:ilvl="0" w:tplc="A2062FB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192B4B66"/>
    <w:multiLevelType w:val="multilevel"/>
    <w:tmpl w:val="B3ECEC5E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)"/>
      <w:lvlJc w:val="left"/>
      <w:pPr>
        <w:ind w:left="321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ind w:left="3938" w:hanging="18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15" w15:restartNumberingAfterBreak="0">
    <w:nsid w:val="198254E8"/>
    <w:multiLevelType w:val="multilevel"/>
    <w:tmpl w:val="F1CA7DEE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9923B2D"/>
    <w:multiLevelType w:val="multilevel"/>
    <w:tmpl w:val="CBF4CB70"/>
    <w:styleLink w:val="WWNum23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17" w15:restartNumberingAfterBreak="0">
    <w:nsid w:val="19EA5BA0"/>
    <w:multiLevelType w:val="multilevel"/>
    <w:tmpl w:val="AE903F46"/>
    <w:styleLink w:val="WWNum2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8" w15:restartNumberingAfterBreak="0">
    <w:nsid w:val="1ACD6717"/>
    <w:multiLevelType w:val="hybridMultilevel"/>
    <w:tmpl w:val="60528DD6"/>
    <w:lvl w:ilvl="0" w:tplc="867CC09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2"/>
        <w:szCs w:val="24"/>
      </w:rPr>
    </w:lvl>
    <w:lvl w:ilvl="1" w:tplc="140C4F94">
      <w:start w:val="1"/>
      <w:numFmt w:val="decimal"/>
      <w:lvlText w:val="%2)"/>
      <w:lvlJc w:val="left"/>
      <w:pPr>
        <w:ind w:left="1363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1B6B0B0A"/>
    <w:multiLevelType w:val="multilevel"/>
    <w:tmpl w:val="62E2E7A6"/>
    <w:styleLink w:val="WWNum5"/>
    <w:lvl w:ilvl="0">
      <w:start w:val="1"/>
      <w:numFmt w:val="decimal"/>
      <w:lvlText w:val="%1)"/>
      <w:lvlJc w:val="left"/>
      <w:pPr>
        <w:ind w:left="2022" w:hanging="360"/>
      </w:pPr>
      <w:rPr>
        <w:rFonts w:cs="Times New Roman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2742" w:hanging="360"/>
      </w:pPr>
      <w:rPr>
        <w:b w:val="0"/>
        <w:i w:val="0"/>
        <w:sz w:val="24"/>
      </w:rPr>
    </w:lvl>
    <w:lvl w:ilvl="2">
      <w:numFmt w:val="bullet"/>
      <w:lvlText w:val=""/>
      <w:lvlJc w:val="left"/>
      <w:pPr>
        <w:ind w:left="34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2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211" w:hanging="360"/>
      </w:pPr>
    </w:lvl>
    <w:lvl w:ilvl="5">
      <w:numFmt w:val="bullet"/>
      <w:lvlText w:val=""/>
      <w:lvlJc w:val="left"/>
      <w:pPr>
        <w:ind w:left="56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82" w:hanging="360"/>
      </w:pPr>
      <w:rPr>
        <w:rFonts w:ascii="Wingdings" w:hAnsi="Wingdings"/>
      </w:rPr>
    </w:lvl>
  </w:abstractNum>
  <w:abstractNum w:abstractNumId="20" w15:restartNumberingAfterBreak="0">
    <w:nsid w:val="1CAE6F72"/>
    <w:multiLevelType w:val="hybridMultilevel"/>
    <w:tmpl w:val="72C67C72"/>
    <w:lvl w:ilvl="0" w:tplc="E546573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 w15:restartNumberingAfterBreak="0">
    <w:nsid w:val="1DDC4957"/>
    <w:multiLevelType w:val="multilevel"/>
    <w:tmpl w:val="A0123C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07A2243"/>
    <w:multiLevelType w:val="multilevel"/>
    <w:tmpl w:val="45D08D0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15D25AE"/>
    <w:multiLevelType w:val="multilevel"/>
    <w:tmpl w:val="885A823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4" w15:restartNumberingAfterBreak="0">
    <w:nsid w:val="21F9173B"/>
    <w:multiLevelType w:val="multilevel"/>
    <w:tmpl w:val="4320A932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D41E60"/>
    <w:multiLevelType w:val="multilevel"/>
    <w:tmpl w:val="148C88B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4D666E7"/>
    <w:multiLevelType w:val="multilevel"/>
    <w:tmpl w:val="F2EE3FFC"/>
    <w:styleLink w:val="WWNum6"/>
    <w:lvl w:ilvl="0">
      <w:start w:val="1"/>
      <w:numFmt w:val="lowerLetter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1.%2.%3."/>
      <w:lvlJc w:val="right"/>
      <w:pPr>
        <w:ind w:left="2924" w:hanging="180"/>
      </w:pPr>
    </w:lvl>
    <w:lvl w:ilvl="3">
      <w:start w:val="1"/>
      <w:numFmt w:val="decimal"/>
      <w:lvlText w:val="%1.%2.%3.%4."/>
      <w:lvlJc w:val="left"/>
      <w:pPr>
        <w:ind w:left="3644" w:hanging="360"/>
      </w:pPr>
    </w:lvl>
    <w:lvl w:ilvl="4">
      <w:start w:val="1"/>
      <w:numFmt w:val="lowerLetter"/>
      <w:lvlText w:val="%1.%2.%3.%4.%5."/>
      <w:lvlJc w:val="left"/>
      <w:pPr>
        <w:ind w:left="4364" w:hanging="360"/>
      </w:pPr>
    </w:lvl>
    <w:lvl w:ilvl="5">
      <w:start w:val="1"/>
      <w:numFmt w:val="lowerRoman"/>
      <w:lvlText w:val="%1.%2.%3.%4.%5.%6."/>
      <w:lvlJc w:val="right"/>
      <w:pPr>
        <w:ind w:left="5084" w:hanging="180"/>
      </w:pPr>
    </w:lvl>
    <w:lvl w:ilvl="6">
      <w:start w:val="1"/>
      <w:numFmt w:val="decimal"/>
      <w:lvlText w:val="%1.%2.%3.%4.%5.%6.%7."/>
      <w:lvlJc w:val="left"/>
      <w:pPr>
        <w:ind w:left="5804" w:hanging="360"/>
      </w:pPr>
    </w:lvl>
    <w:lvl w:ilvl="7">
      <w:start w:val="1"/>
      <w:numFmt w:val="lowerLetter"/>
      <w:lvlText w:val="%1.%2.%3.%4.%5.%6.%7.%8."/>
      <w:lvlJc w:val="left"/>
      <w:pPr>
        <w:ind w:left="6524" w:hanging="360"/>
      </w:pPr>
    </w:lvl>
    <w:lvl w:ilvl="8">
      <w:start w:val="1"/>
      <w:numFmt w:val="lowerRoman"/>
      <w:lvlText w:val="%1.%2.%3.%4.%5.%6.%7.%8.%9."/>
      <w:lvlJc w:val="right"/>
      <w:pPr>
        <w:ind w:left="7244" w:hanging="180"/>
      </w:pPr>
    </w:lvl>
  </w:abstractNum>
  <w:abstractNum w:abstractNumId="28" w15:restartNumberingAfterBreak="0">
    <w:nsid w:val="27A51C94"/>
    <w:multiLevelType w:val="multilevel"/>
    <w:tmpl w:val="1AE2B9B0"/>
    <w:styleLink w:val="WWNum4"/>
    <w:lvl w:ilvl="0">
      <w:start w:val="1"/>
      <w:numFmt w:val="decimal"/>
      <w:lvlText w:val="%1)"/>
      <w:lvlJc w:val="left"/>
      <w:pPr>
        <w:ind w:left="225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10" w:hanging="360"/>
      </w:pPr>
      <w:rPr>
        <w:rFonts w:ascii="Wingdings" w:hAnsi="Wingdings"/>
      </w:rPr>
    </w:lvl>
  </w:abstractNum>
  <w:abstractNum w:abstractNumId="29" w15:restartNumberingAfterBreak="0">
    <w:nsid w:val="27E11194"/>
    <w:multiLevelType w:val="hybridMultilevel"/>
    <w:tmpl w:val="D592B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C0579B7"/>
    <w:multiLevelType w:val="multilevel"/>
    <w:tmpl w:val="6540DA64"/>
    <w:lvl w:ilvl="0">
      <w:start w:val="1"/>
      <w:numFmt w:val="decimal"/>
      <w:lvlText w:val="%1)"/>
      <w:lvlJc w:val="left"/>
      <w:pPr>
        <w:ind w:left="225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)"/>
      <w:lvlJc w:val="left"/>
      <w:pPr>
        <w:ind w:left="2970" w:hanging="360"/>
      </w:pPr>
    </w:lvl>
    <w:lvl w:ilvl="2"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10" w:hanging="360"/>
      </w:pPr>
      <w:rPr>
        <w:rFonts w:ascii="Wingdings" w:hAnsi="Wingdings"/>
      </w:rPr>
    </w:lvl>
  </w:abstractNum>
  <w:abstractNum w:abstractNumId="32" w15:restartNumberingAfterBreak="0">
    <w:nsid w:val="2C3C2957"/>
    <w:multiLevelType w:val="multilevel"/>
    <w:tmpl w:val="34D88E98"/>
    <w:styleLink w:val="WWNum12"/>
    <w:lvl w:ilvl="0">
      <w:start w:val="1"/>
      <w:numFmt w:val="decimal"/>
      <w:lvlText w:val="%1)"/>
      <w:lvlJc w:val="left"/>
      <w:pPr>
        <w:ind w:left="8015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3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1042AC1"/>
    <w:multiLevelType w:val="hybridMultilevel"/>
    <w:tmpl w:val="E97CF764"/>
    <w:lvl w:ilvl="0" w:tplc="8C26F880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5" w15:restartNumberingAfterBreak="0">
    <w:nsid w:val="31183563"/>
    <w:multiLevelType w:val="hybridMultilevel"/>
    <w:tmpl w:val="97507212"/>
    <w:lvl w:ilvl="0" w:tplc="A7B0894C">
      <w:start w:val="1"/>
      <w:numFmt w:val="decimal"/>
      <w:lvlText w:val="%1)"/>
      <w:lvlJc w:val="left"/>
      <w:pPr>
        <w:ind w:left="2858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6" w15:restartNumberingAfterBreak="0">
    <w:nsid w:val="314E2890"/>
    <w:multiLevelType w:val="hybridMultilevel"/>
    <w:tmpl w:val="AE3EF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4861C0"/>
    <w:multiLevelType w:val="hybridMultilevel"/>
    <w:tmpl w:val="0FB0543A"/>
    <w:lvl w:ilvl="0" w:tplc="AFDC01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EF2E5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2741CD"/>
    <w:multiLevelType w:val="multilevel"/>
    <w:tmpl w:val="52060ECA"/>
    <w:styleLink w:val="WWNum1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0" w15:restartNumberingAfterBreak="0">
    <w:nsid w:val="392D2D8E"/>
    <w:multiLevelType w:val="multilevel"/>
    <w:tmpl w:val="DB5CFD94"/>
    <w:styleLink w:val="WWNum3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3A4F235B"/>
    <w:multiLevelType w:val="hybridMultilevel"/>
    <w:tmpl w:val="205CF530"/>
    <w:lvl w:ilvl="0" w:tplc="867CC09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2"/>
        <w:szCs w:val="24"/>
      </w:rPr>
    </w:lvl>
    <w:lvl w:ilvl="1" w:tplc="A7B0894C">
      <w:start w:val="1"/>
      <w:numFmt w:val="decimal"/>
      <w:lvlText w:val="%2)"/>
      <w:lvlJc w:val="left"/>
      <w:pPr>
        <w:ind w:left="1363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3ACF5F05"/>
    <w:multiLevelType w:val="multilevel"/>
    <w:tmpl w:val="3ACAE394"/>
    <w:lvl w:ilvl="0">
      <w:start w:val="1"/>
      <w:numFmt w:val="decimal"/>
      <w:lvlText w:val="%1)"/>
      <w:lvlJc w:val="left"/>
      <w:pPr>
        <w:ind w:left="1778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3" w15:restartNumberingAfterBreak="0">
    <w:nsid w:val="3B4F117C"/>
    <w:multiLevelType w:val="multilevel"/>
    <w:tmpl w:val="0CC8B9BC"/>
    <w:styleLink w:val="WWNum43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4" w15:restartNumberingAfterBreak="0">
    <w:nsid w:val="3DC73270"/>
    <w:multiLevelType w:val="hybridMultilevel"/>
    <w:tmpl w:val="85708D74"/>
    <w:lvl w:ilvl="0" w:tplc="8646A9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61863"/>
    <w:multiLevelType w:val="hybridMultilevel"/>
    <w:tmpl w:val="81700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BA47AC"/>
    <w:multiLevelType w:val="multilevel"/>
    <w:tmpl w:val="A4E46CE4"/>
    <w:styleLink w:val="WWNum8"/>
    <w:lvl w:ilvl="0">
      <w:start w:val="1"/>
      <w:numFmt w:val="decimal"/>
      <w:lvlText w:val="%1.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38F777B"/>
    <w:multiLevelType w:val="multilevel"/>
    <w:tmpl w:val="D2EAFACC"/>
    <w:styleLink w:val="WWNum45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"/>
      <w:lvlJc w:val="left"/>
      <w:pPr>
        <w:ind w:left="1515" w:hanging="435"/>
      </w:pPr>
      <w:rPr>
        <w:rFonts w:ascii="Symbol" w:eastAsia="Times New Roman" w:hAnsi="Symbol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44F22DF4"/>
    <w:multiLevelType w:val="multilevel"/>
    <w:tmpl w:val="4B16DC90"/>
    <w:styleLink w:val="WWNum2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5E77B41"/>
    <w:multiLevelType w:val="multilevel"/>
    <w:tmpl w:val="79D68668"/>
    <w:styleLink w:val="WWNum40"/>
    <w:lvl w:ilvl="0">
      <w:start w:val="1"/>
      <w:numFmt w:val="decimal"/>
      <w:lvlText w:val="%1."/>
      <w:lvlJc w:val="left"/>
      <w:pPr>
        <w:ind w:left="49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6AE34D4"/>
    <w:multiLevelType w:val="multilevel"/>
    <w:tmpl w:val="E4727F88"/>
    <w:lvl w:ilvl="0">
      <w:start w:val="1"/>
      <w:numFmt w:val="decimal"/>
      <w:lvlText w:val="%1.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6DF1301"/>
    <w:multiLevelType w:val="multilevel"/>
    <w:tmpl w:val="7374C6CE"/>
    <w:styleLink w:val="WWNum25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53" w15:restartNumberingAfterBreak="0">
    <w:nsid w:val="478B6F06"/>
    <w:multiLevelType w:val="multilevel"/>
    <w:tmpl w:val="FEF22B2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490F783E"/>
    <w:multiLevelType w:val="hybridMultilevel"/>
    <w:tmpl w:val="D0607F7C"/>
    <w:lvl w:ilvl="0" w:tplc="1A4646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865EE"/>
    <w:multiLevelType w:val="hybridMultilevel"/>
    <w:tmpl w:val="77D8101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B1733"/>
    <w:multiLevelType w:val="multilevel"/>
    <w:tmpl w:val="AB94BB9A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52DE602C"/>
    <w:multiLevelType w:val="multilevel"/>
    <w:tmpl w:val="69403CE8"/>
    <w:styleLink w:val="WWNum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33C5D5C"/>
    <w:multiLevelType w:val="multilevel"/>
    <w:tmpl w:val="74C2A2C0"/>
    <w:styleLink w:val="WWNum1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59" w15:restartNumberingAfterBreak="0">
    <w:nsid w:val="53704854"/>
    <w:multiLevelType w:val="hybridMultilevel"/>
    <w:tmpl w:val="F71A284C"/>
    <w:lvl w:ilvl="0" w:tplc="A7B0894C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53716D44"/>
    <w:multiLevelType w:val="hybridMultilevel"/>
    <w:tmpl w:val="14BA7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4B5BDF"/>
    <w:multiLevelType w:val="multilevel"/>
    <w:tmpl w:val="AAC6EBB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56E2B75"/>
    <w:multiLevelType w:val="hybridMultilevel"/>
    <w:tmpl w:val="C638F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660A3"/>
    <w:multiLevelType w:val="hybridMultilevel"/>
    <w:tmpl w:val="86944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5" w15:restartNumberingAfterBreak="0">
    <w:nsid w:val="57064D2B"/>
    <w:multiLevelType w:val="hybridMultilevel"/>
    <w:tmpl w:val="34C4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1C09F1"/>
    <w:multiLevelType w:val="multilevel"/>
    <w:tmpl w:val="1E1C6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7DD7684"/>
    <w:multiLevelType w:val="multilevel"/>
    <w:tmpl w:val="4320A9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609619AA"/>
    <w:multiLevelType w:val="multilevel"/>
    <w:tmpl w:val="935E1EA8"/>
    <w:styleLink w:val="WWNum11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)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69" w15:restartNumberingAfterBreak="0">
    <w:nsid w:val="62E66708"/>
    <w:multiLevelType w:val="multilevel"/>
    <w:tmpl w:val="C70C9914"/>
    <w:styleLink w:val="WWNum22"/>
    <w:lvl w:ilvl="0">
      <w:start w:val="1"/>
      <w:numFmt w:val="decimal"/>
      <w:lvlText w:val="%1)"/>
      <w:lvlJc w:val="left"/>
      <w:pPr>
        <w:ind w:left="177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70" w15:restartNumberingAfterBreak="0">
    <w:nsid w:val="635158DB"/>
    <w:multiLevelType w:val="multilevel"/>
    <w:tmpl w:val="37EA57D4"/>
    <w:styleLink w:val="WWNum2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1" w15:restartNumberingAfterBreak="0">
    <w:nsid w:val="63E91D7B"/>
    <w:multiLevelType w:val="multilevel"/>
    <w:tmpl w:val="82B4A20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64E73382"/>
    <w:multiLevelType w:val="hybridMultilevel"/>
    <w:tmpl w:val="7C34571E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A7B0894C">
      <w:start w:val="1"/>
      <w:numFmt w:val="decimal"/>
      <w:lvlText w:val="%2)"/>
      <w:lvlJc w:val="left"/>
      <w:pPr>
        <w:ind w:left="3578" w:hanging="360"/>
      </w:pPr>
      <w:rPr>
        <w:rFonts w:hint="default"/>
        <w:color w:val="000000" w:themeColor="text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3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74" w15:restartNumberingAfterBreak="0">
    <w:nsid w:val="660A4A43"/>
    <w:multiLevelType w:val="hybridMultilevel"/>
    <w:tmpl w:val="40F8D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4241A2"/>
    <w:multiLevelType w:val="multilevel"/>
    <w:tmpl w:val="451825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673B16B0"/>
    <w:multiLevelType w:val="multilevel"/>
    <w:tmpl w:val="4AA2AD0C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78" w15:restartNumberingAfterBreak="0">
    <w:nsid w:val="67B84965"/>
    <w:multiLevelType w:val="hybridMultilevel"/>
    <w:tmpl w:val="4D3EC49A"/>
    <w:lvl w:ilvl="0" w:tplc="242E44C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9" w15:restartNumberingAfterBreak="0">
    <w:nsid w:val="69D26F6A"/>
    <w:multiLevelType w:val="multilevel"/>
    <w:tmpl w:val="E85E206A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0" w15:restartNumberingAfterBreak="0">
    <w:nsid w:val="6B823A29"/>
    <w:multiLevelType w:val="multilevel"/>
    <w:tmpl w:val="E126F432"/>
    <w:styleLink w:val="WWNum4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6CCD45BC"/>
    <w:multiLevelType w:val="hybridMultilevel"/>
    <w:tmpl w:val="D8921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70E8390A"/>
    <w:multiLevelType w:val="hybridMultilevel"/>
    <w:tmpl w:val="4C1AE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297CD3"/>
    <w:multiLevelType w:val="multilevel"/>
    <w:tmpl w:val="191CA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12B536F"/>
    <w:multiLevelType w:val="multilevel"/>
    <w:tmpl w:val="3BC0C978"/>
    <w:styleLink w:val="WWNum42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6" w15:restartNumberingAfterBreak="0">
    <w:nsid w:val="718974BF"/>
    <w:multiLevelType w:val="multilevel"/>
    <w:tmpl w:val="1A98AE08"/>
    <w:lvl w:ilvl="0">
      <w:start w:val="1"/>
      <w:numFmt w:val="decimal"/>
      <w:lvlText w:val="%1)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7" w15:restartNumberingAfterBreak="0">
    <w:nsid w:val="768C36C5"/>
    <w:multiLevelType w:val="multilevel"/>
    <w:tmpl w:val="CF3247D6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)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8" w15:restartNumberingAfterBreak="0">
    <w:nsid w:val="7ACB002D"/>
    <w:multiLevelType w:val="multilevel"/>
    <w:tmpl w:val="D68C790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7C731242"/>
    <w:multiLevelType w:val="hybridMultilevel"/>
    <w:tmpl w:val="5E1E3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403990"/>
    <w:multiLevelType w:val="hybridMultilevel"/>
    <w:tmpl w:val="5DA054AC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9B7ECF00">
      <w:start w:val="1"/>
      <w:numFmt w:val="decimal"/>
      <w:lvlText w:val="%2)"/>
      <w:lvlJc w:val="left"/>
      <w:pPr>
        <w:ind w:left="3578" w:hanging="360"/>
      </w:pPr>
      <w:rPr>
        <w:rFonts w:hint="default"/>
        <w:b w:val="0"/>
        <w:bCs/>
        <w:color w:val="000000" w:themeColor="text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1" w15:restartNumberingAfterBreak="0">
    <w:nsid w:val="7FC86B75"/>
    <w:multiLevelType w:val="hybridMultilevel"/>
    <w:tmpl w:val="7DC20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1ED65904">
      <w:start w:val="1"/>
      <w:numFmt w:val="lowerLetter"/>
      <w:lvlText w:val="%3)"/>
      <w:lvlJc w:val="left"/>
      <w:pPr>
        <w:ind w:left="2869" w:hanging="180"/>
      </w:pPr>
      <w:rPr>
        <w:rFonts w:ascii="Calibri" w:hAnsi="Calibri" w:cs="Calibri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7"/>
  </w:num>
  <w:num w:numId="2">
    <w:abstractNumId w:val="8"/>
  </w:num>
  <w:num w:numId="3">
    <w:abstractNumId w:val="25"/>
  </w:num>
  <w:num w:numId="4">
    <w:abstractNumId w:val="28"/>
  </w:num>
  <w:num w:numId="5">
    <w:abstractNumId w:val="19"/>
  </w:num>
  <w:num w:numId="6">
    <w:abstractNumId w:val="27"/>
  </w:num>
  <w:num w:numId="7">
    <w:abstractNumId w:val="46"/>
  </w:num>
  <w:num w:numId="8">
    <w:abstractNumId w:val="3"/>
  </w:num>
  <w:num w:numId="9">
    <w:abstractNumId w:val="61"/>
  </w:num>
  <w:num w:numId="10">
    <w:abstractNumId w:val="68"/>
  </w:num>
  <w:num w:numId="11">
    <w:abstractNumId w:val="32"/>
  </w:num>
  <w:num w:numId="12">
    <w:abstractNumId w:val="76"/>
  </w:num>
  <w:num w:numId="13">
    <w:abstractNumId w:val="39"/>
  </w:num>
  <w:num w:numId="14">
    <w:abstractNumId w:val="71"/>
  </w:num>
  <w:num w:numId="15">
    <w:abstractNumId w:val="22"/>
  </w:num>
  <w:num w:numId="16">
    <w:abstractNumId w:val="12"/>
  </w:num>
  <w:num w:numId="17">
    <w:abstractNumId w:val="17"/>
  </w:num>
  <w:num w:numId="18">
    <w:abstractNumId w:val="70"/>
  </w:num>
  <w:num w:numId="19">
    <w:abstractNumId w:val="69"/>
  </w:num>
  <w:num w:numId="20">
    <w:abstractNumId w:val="16"/>
  </w:num>
  <w:num w:numId="21">
    <w:abstractNumId w:val="1"/>
  </w:num>
  <w:num w:numId="22">
    <w:abstractNumId w:val="52"/>
  </w:num>
  <w:num w:numId="23">
    <w:abstractNumId w:val="26"/>
  </w:num>
  <w:num w:numId="24">
    <w:abstractNumId w:val="49"/>
  </w:num>
  <w:num w:numId="25">
    <w:abstractNumId w:val="24"/>
  </w:num>
  <w:num w:numId="26">
    <w:abstractNumId w:val="88"/>
  </w:num>
  <w:num w:numId="27">
    <w:abstractNumId w:val="40"/>
  </w:num>
  <w:num w:numId="28">
    <w:abstractNumId w:val="56"/>
  </w:num>
  <w:num w:numId="29">
    <w:abstractNumId w:val="48"/>
  </w:num>
  <w:num w:numId="30">
    <w:abstractNumId w:val="33"/>
  </w:num>
  <w:num w:numId="31">
    <w:abstractNumId w:val="30"/>
  </w:num>
  <w:num w:numId="32">
    <w:abstractNumId w:val="64"/>
  </w:num>
  <w:num w:numId="33">
    <w:abstractNumId w:val="9"/>
  </w:num>
  <w:num w:numId="34">
    <w:abstractNumId w:val="53"/>
  </w:num>
  <w:num w:numId="35">
    <w:abstractNumId w:val="82"/>
  </w:num>
  <w:num w:numId="36">
    <w:abstractNumId w:val="50"/>
  </w:num>
  <w:num w:numId="37">
    <w:abstractNumId w:val="80"/>
  </w:num>
  <w:num w:numId="38">
    <w:abstractNumId w:val="85"/>
  </w:num>
  <w:num w:numId="39">
    <w:abstractNumId w:val="43"/>
  </w:num>
  <w:num w:numId="40">
    <w:abstractNumId w:val="6"/>
  </w:num>
  <w:num w:numId="41">
    <w:abstractNumId w:val="47"/>
  </w:num>
  <w:num w:numId="42">
    <w:abstractNumId w:val="7"/>
  </w:num>
  <w:num w:numId="43">
    <w:abstractNumId w:val="58"/>
  </w:num>
  <w:num w:numId="44">
    <w:abstractNumId w:val="55"/>
  </w:num>
  <w:num w:numId="45">
    <w:abstractNumId w:val="5"/>
  </w:num>
  <w:num w:numId="46">
    <w:abstractNumId w:val="15"/>
  </w:num>
  <w:num w:numId="47">
    <w:abstractNumId w:val="73"/>
  </w:num>
  <w:num w:numId="48">
    <w:abstractNumId w:val="65"/>
  </w:num>
  <w:num w:numId="49">
    <w:abstractNumId w:val="54"/>
  </w:num>
  <w:num w:numId="50">
    <w:abstractNumId w:val="38"/>
  </w:num>
  <w:num w:numId="51">
    <w:abstractNumId w:val="29"/>
  </w:num>
  <w:num w:numId="52">
    <w:abstractNumId w:val="13"/>
  </w:num>
  <w:num w:numId="53">
    <w:abstractNumId w:val="21"/>
  </w:num>
  <w:num w:numId="54">
    <w:abstractNumId w:val="63"/>
  </w:num>
  <w:num w:numId="55">
    <w:abstractNumId w:val="74"/>
  </w:num>
  <w:num w:numId="56">
    <w:abstractNumId w:val="89"/>
  </w:num>
  <w:num w:numId="57">
    <w:abstractNumId w:val="60"/>
  </w:num>
  <w:num w:numId="58">
    <w:abstractNumId w:val="34"/>
  </w:num>
  <w:num w:numId="59">
    <w:abstractNumId w:val="62"/>
  </w:num>
  <w:num w:numId="60">
    <w:abstractNumId w:val="81"/>
  </w:num>
  <w:num w:numId="61">
    <w:abstractNumId w:val="44"/>
  </w:num>
  <w:num w:numId="62">
    <w:abstractNumId w:val="20"/>
  </w:num>
  <w:num w:numId="63">
    <w:abstractNumId w:val="78"/>
  </w:num>
  <w:num w:numId="64">
    <w:abstractNumId w:val="10"/>
  </w:num>
  <w:num w:numId="65">
    <w:abstractNumId w:val="83"/>
  </w:num>
  <w:num w:numId="66">
    <w:abstractNumId w:val="45"/>
  </w:num>
  <w:num w:numId="67">
    <w:abstractNumId w:val="18"/>
  </w:num>
  <w:num w:numId="68">
    <w:abstractNumId w:val="11"/>
  </w:num>
  <w:num w:numId="69">
    <w:abstractNumId w:val="37"/>
  </w:num>
  <w:num w:numId="70">
    <w:abstractNumId w:val="67"/>
  </w:num>
  <w:num w:numId="71">
    <w:abstractNumId w:val="59"/>
  </w:num>
  <w:num w:numId="72">
    <w:abstractNumId w:val="36"/>
  </w:num>
  <w:num w:numId="73">
    <w:abstractNumId w:val="91"/>
  </w:num>
  <w:num w:numId="74">
    <w:abstractNumId w:val="14"/>
  </w:num>
  <w:num w:numId="75">
    <w:abstractNumId w:val="42"/>
  </w:num>
  <w:num w:numId="76">
    <w:abstractNumId w:val="23"/>
  </w:num>
  <w:num w:numId="77">
    <w:abstractNumId w:val="66"/>
  </w:num>
  <w:num w:numId="78">
    <w:abstractNumId w:val="51"/>
  </w:num>
  <w:num w:numId="79">
    <w:abstractNumId w:val="2"/>
  </w:num>
  <w:num w:numId="80">
    <w:abstractNumId w:val="79"/>
  </w:num>
  <w:num w:numId="81">
    <w:abstractNumId w:val="4"/>
  </w:num>
  <w:num w:numId="82">
    <w:abstractNumId w:val="77"/>
  </w:num>
  <w:num w:numId="83">
    <w:abstractNumId w:val="86"/>
  </w:num>
  <w:num w:numId="84">
    <w:abstractNumId w:val="72"/>
  </w:num>
  <w:num w:numId="85">
    <w:abstractNumId w:val="87"/>
  </w:num>
  <w:num w:numId="86">
    <w:abstractNumId w:val="84"/>
  </w:num>
  <w:num w:numId="87">
    <w:abstractNumId w:val="35"/>
  </w:num>
  <w:num w:numId="88">
    <w:abstractNumId w:val="75"/>
  </w:num>
  <w:num w:numId="89">
    <w:abstractNumId w:val="31"/>
  </w:num>
  <w:num w:numId="90">
    <w:abstractNumId w:val="90"/>
  </w:num>
  <w:num w:numId="91">
    <w:abstractNumId w:val="4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zcyMbcwNDQ2s7BU0lEKTi0uzszPAykwqQUA8+f/aCwAAAA="/>
  </w:docVars>
  <w:rsids>
    <w:rsidRoot w:val="004B5C2C"/>
    <w:rsid w:val="000031A2"/>
    <w:rsid w:val="000116C7"/>
    <w:rsid w:val="000129D9"/>
    <w:rsid w:val="00013BFC"/>
    <w:rsid w:val="0001587F"/>
    <w:rsid w:val="00020CC0"/>
    <w:rsid w:val="0002170F"/>
    <w:rsid w:val="00035C5F"/>
    <w:rsid w:val="0003623C"/>
    <w:rsid w:val="0004042A"/>
    <w:rsid w:val="000549E9"/>
    <w:rsid w:val="0005635B"/>
    <w:rsid w:val="00061E72"/>
    <w:rsid w:val="00063E9E"/>
    <w:rsid w:val="000675FF"/>
    <w:rsid w:val="0007318F"/>
    <w:rsid w:val="0007722F"/>
    <w:rsid w:val="00084AE5"/>
    <w:rsid w:val="0008731C"/>
    <w:rsid w:val="00095D3B"/>
    <w:rsid w:val="000B0613"/>
    <w:rsid w:val="000C354B"/>
    <w:rsid w:val="000C47AA"/>
    <w:rsid w:val="000C47F9"/>
    <w:rsid w:val="000C4EA2"/>
    <w:rsid w:val="000F29C4"/>
    <w:rsid w:val="000F2D20"/>
    <w:rsid w:val="00101A30"/>
    <w:rsid w:val="00105FF7"/>
    <w:rsid w:val="0011059A"/>
    <w:rsid w:val="001203A2"/>
    <w:rsid w:val="00127658"/>
    <w:rsid w:val="00143E53"/>
    <w:rsid w:val="00152593"/>
    <w:rsid w:val="00152AAD"/>
    <w:rsid w:val="00166EBD"/>
    <w:rsid w:val="00167496"/>
    <w:rsid w:val="00173C00"/>
    <w:rsid w:val="00173DD8"/>
    <w:rsid w:val="0018002F"/>
    <w:rsid w:val="00180D30"/>
    <w:rsid w:val="001924D4"/>
    <w:rsid w:val="001A77C7"/>
    <w:rsid w:val="001B163F"/>
    <w:rsid w:val="001C42B9"/>
    <w:rsid w:val="001D2FCB"/>
    <w:rsid w:val="001F16C0"/>
    <w:rsid w:val="001F3852"/>
    <w:rsid w:val="001F5578"/>
    <w:rsid w:val="002021B9"/>
    <w:rsid w:val="00207049"/>
    <w:rsid w:val="0020738E"/>
    <w:rsid w:val="002208FA"/>
    <w:rsid w:val="00222401"/>
    <w:rsid w:val="002251AE"/>
    <w:rsid w:val="00242D30"/>
    <w:rsid w:val="00246C91"/>
    <w:rsid w:val="00262238"/>
    <w:rsid w:val="00265237"/>
    <w:rsid w:val="002665DE"/>
    <w:rsid w:val="0027653E"/>
    <w:rsid w:val="0028611B"/>
    <w:rsid w:val="00286274"/>
    <w:rsid w:val="002909C9"/>
    <w:rsid w:val="002A1DFB"/>
    <w:rsid w:val="002B158E"/>
    <w:rsid w:val="002B42CA"/>
    <w:rsid w:val="002C353C"/>
    <w:rsid w:val="002D2DCF"/>
    <w:rsid w:val="002D37BE"/>
    <w:rsid w:val="002E2F55"/>
    <w:rsid w:val="002E3A04"/>
    <w:rsid w:val="002E7B6A"/>
    <w:rsid w:val="002F5889"/>
    <w:rsid w:val="002F6191"/>
    <w:rsid w:val="00307CEB"/>
    <w:rsid w:val="00312C63"/>
    <w:rsid w:val="00323C27"/>
    <w:rsid w:val="0032430C"/>
    <w:rsid w:val="0032518B"/>
    <w:rsid w:val="003420FD"/>
    <w:rsid w:val="00342DF2"/>
    <w:rsid w:val="00350B68"/>
    <w:rsid w:val="003518E3"/>
    <w:rsid w:val="00360A75"/>
    <w:rsid w:val="00363C58"/>
    <w:rsid w:val="00366699"/>
    <w:rsid w:val="0037044D"/>
    <w:rsid w:val="003779A7"/>
    <w:rsid w:val="00386B58"/>
    <w:rsid w:val="003872A6"/>
    <w:rsid w:val="00394F9A"/>
    <w:rsid w:val="003A45BE"/>
    <w:rsid w:val="003A66D5"/>
    <w:rsid w:val="003B282E"/>
    <w:rsid w:val="003B50B6"/>
    <w:rsid w:val="003C6094"/>
    <w:rsid w:val="003D19D0"/>
    <w:rsid w:val="003D6383"/>
    <w:rsid w:val="003F00DF"/>
    <w:rsid w:val="003F15D4"/>
    <w:rsid w:val="003F3C7C"/>
    <w:rsid w:val="0041544B"/>
    <w:rsid w:val="004242BD"/>
    <w:rsid w:val="00425667"/>
    <w:rsid w:val="0043188F"/>
    <w:rsid w:val="00433A83"/>
    <w:rsid w:val="0043667F"/>
    <w:rsid w:val="00442A89"/>
    <w:rsid w:val="0044360F"/>
    <w:rsid w:val="00446BE4"/>
    <w:rsid w:val="0044717E"/>
    <w:rsid w:val="00452748"/>
    <w:rsid w:val="00460E5C"/>
    <w:rsid w:val="00466161"/>
    <w:rsid w:val="00471BDB"/>
    <w:rsid w:val="0047272E"/>
    <w:rsid w:val="00474F98"/>
    <w:rsid w:val="00487D3B"/>
    <w:rsid w:val="004A1903"/>
    <w:rsid w:val="004B0FB6"/>
    <w:rsid w:val="004B5C2C"/>
    <w:rsid w:val="004B60FB"/>
    <w:rsid w:val="004C32F1"/>
    <w:rsid w:val="004D2D4A"/>
    <w:rsid w:val="004E366F"/>
    <w:rsid w:val="004F5F9F"/>
    <w:rsid w:val="005036E4"/>
    <w:rsid w:val="0051276E"/>
    <w:rsid w:val="005135BD"/>
    <w:rsid w:val="005220BA"/>
    <w:rsid w:val="00534A4D"/>
    <w:rsid w:val="005411BA"/>
    <w:rsid w:val="00541B41"/>
    <w:rsid w:val="00547D3B"/>
    <w:rsid w:val="00555114"/>
    <w:rsid w:val="0057409F"/>
    <w:rsid w:val="005833E4"/>
    <w:rsid w:val="00583D72"/>
    <w:rsid w:val="005A02CC"/>
    <w:rsid w:val="005D3D10"/>
    <w:rsid w:val="005D4B59"/>
    <w:rsid w:val="005E0280"/>
    <w:rsid w:val="005E099C"/>
    <w:rsid w:val="005E503A"/>
    <w:rsid w:val="005E78C1"/>
    <w:rsid w:val="006151DD"/>
    <w:rsid w:val="00616F24"/>
    <w:rsid w:val="00622257"/>
    <w:rsid w:val="006414F9"/>
    <w:rsid w:val="00641C2C"/>
    <w:rsid w:val="0064349B"/>
    <w:rsid w:val="0064653C"/>
    <w:rsid w:val="00651348"/>
    <w:rsid w:val="00656643"/>
    <w:rsid w:val="00656B53"/>
    <w:rsid w:val="00657DED"/>
    <w:rsid w:val="00676B83"/>
    <w:rsid w:val="006916DC"/>
    <w:rsid w:val="00692D40"/>
    <w:rsid w:val="006945D1"/>
    <w:rsid w:val="0069665E"/>
    <w:rsid w:val="006B318E"/>
    <w:rsid w:val="006B4E93"/>
    <w:rsid w:val="006C0D3F"/>
    <w:rsid w:val="006D43F7"/>
    <w:rsid w:val="00702A72"/>
    <w:rsid w:val="007043A5"/>
    <w:rsid w:val="00716D42"/>
    <w:rsid w:val="00727018"/>
    <w:rsid w:val="00776ED1"/>
    <w:rsid w:val="007778EA"/>
    <w:rsid w:val="00791185"/>
    <w:rsid w:val="007B06B8"/>
    <w:rsid w:val="007B073C"/>
    <w:rsid w:val="007D088D"/>
    <w:rsid w:val="007D6CE4"/>
    <w:rsid w:val="007E0FE5"/>
    <w:rsid w:val="007E442F"/>
    <w:rsid w:val="007E6479"/>
    <w:rsid w:val="007F069C"/>
    <w:rsid w:val="00801CC4"/>
    <w:rsid w:val="00812614"/>
    <w:rsid w:val="008217EE"/>
    <w:rsid w:val="008223AF"/>
    <w:rsid w:val="00822EED"/>
    <w:rsid w:val="00833B5E"/>
    <w:rsid w:val="00840310"/>
    <w:rsid w:val="00855406"/>
    <w:rsid w:val="00862487"/>
    <w:rsid w:val="00864C97"/>
    <w:rsid w:val="0086620B"/>
    <w:rsid w:val="00866994"/>
    <w:rsid w:val="008875C6"/>
    <w:rsid w:val="00893124"/>
    <w:rsid w:val="008957DB"/>
    <w:rsid w:val="00897F76"/>
    <w:rsid w:val="008A20F0"/>
    <w:rsid w:val="008B0DB9"/>
    <w:rsid w:val="008B2CA9"/>
    <w:rsid w:val="008B7CA5"/>
    <w:rsid w:val="008C178B"/>
    <w:rsid w:val="008D1A30"/>
    <w:rsid w:val="008E5258"/>
    <w:rsid w:val="008F16EE"/>
    <w:rsid w:val="009155EF"/>
    <w:rsid w:val="009228CF"/>
    <w:rsid w:val="00925164"/>
    <w:rsid w:val="009546B2"/>
    <w:rsid w:val="00954F91"/>
    <w:rsid w:val="00960951"/>
    <w:rsid w:val="009758ED"/>
    <w:rsid w:val="009810FD"/>
    <w:rsid w:val="00990E7E"/>
    <w:rsid w:val="009911DE"/>
    <w:rsid w:val="009A57A6"/>
    <w:rsid w:val="009F1CC5"/>
    <w:rsid w:val="00A05CD3"/>
    <w:rsid w:val="00A07FCD"/>
    <w:rsid w:val="00A4244E"/>
    <w:rsid w:val="00A51466"/>
    <w:rsid w:val="00A54603"/>
    <w:rsid w:val="00A65A3E"/>
    <w:rsid w:val="00A72DBB"/>
    <w:rsid w:val="00A7617D"/>
    <w:rsid w:val="00A8287F"/>
    <w:rsid w:val="00A913EF"/>
    <w:rsid w:val="00A91C10"/>
    <w:rsid w:val="00A92E9F"/>
    <w:rsid w:val="00A97FAC"/>
    <w:rsid w:val="00AA7882"/>
    <w:rsid w:val="00AB0529"/>
    <w:rsid w:val="00AB6E2B"/>
    <w:rsid w:val="00AB7D65"/>
    <w:rsid w:val="00AC632F"/>
    <w:rsid w:val="00AD12D6"/>
    <w:rsid w:val="00AE01C5"/>
    <w:rsid w:val="00AE67D6"/>
    <w:rsid w:val="00AE6EF6"/>
    <w:rsid w:val="00AF42BE"/>
    <w:rsid w:val="00B001CA"/>
    <w:rsid w:val="00B138DB"/>
    <w:rsid w:val="00B25CF5"/>
    <w:rsid w:val="00B64D4C"/>
    <w:rsid w:val="00B725C1"/>
    <w:rsid w:val="00B81327"/>
    <w:rsid w:val="00B92CA1"/>
    <w:rsid w:val="00BA08DE"/>
    <w:rsid w:val="00BB3402"/>
    <w:rsid w:val="00BB60B1"/>
    <w:rsid w:val="00BC151F"/>
    <w:rsid w:val="00BC53E6"/>
    <w:rsid w:val="00BD6B94"/>
    <w:rsid w:val="00BE596D"/>
    <w:rsid w:val="00BF2D61"/>
    <w:rsid w:val="00C033CB"/>
    <w:rsid w:val="00C10CC1"/>
    <w:rsid w:val="00C12D16"/>
    <w:rsid w:val="00C226B2"/>
    <w:rsid w:val="00C2346E"/>
    <w:rsid w:val="00C236F2"/>
    <w:rsid w:val="00C26BF5"/>
    <w:rsid w:val="00C44AB1"/>
    <w:rsid w:val="00C56960"/>
    <w:rsid w:val="00C67597"/>
    <w:rsid w:val="00C7247E"/>
    <w:rsid w:val="00C75748"/>
    <w:rsid w:val="00C771B1"/>
    <w:rsid w:val="00C935BE"/>
    <w:rsid w:val="00C946D2"/>
    <w:rsid w:val="00C96DD8"/>
    <w:rsid w:val="00CB0252"/>
    <w:rsid w:val="00CB0B07"/>
    <w:rsid w:val="00CC75DD"/>
    <w:rsid w:val="00CD25B4"/>
    <w:rsid w:val="00CD282F"/>
    <w:rsid w:val="00CD426A"/>
    <w:rsid w:val="00CD53E1"/>
    <w:rsid w:val="00CD7FA1"/>
    <w:rsid w:val="00CE55B0"/>
    <w:rsid w:val="00CE5E30"/>
    <w:rsid w:val="00CE722A"/>
    <w:rsid w:val="00CF64EF"/>
    <w:rsid w:val="00D071A9"/>
    <w:rsid w:val="00D21765"/>
    <w:rsid w:val="00D262F9"/>
    <w:rsid w:val="00D30E54"/>
    <w:rsid w:val="00D3423C"/>
    <w:rsid w:val="00D364A1"/>
    <w:rsid w:val="00D4681C"/>
    <w:rsid w:val="00D500CA"/>
    <w:rsid w:val="00D52916"/>
    <w:rsid w:val="00D52B47"/>
    <w:rsid w:val="00D6172A"/>
    <w:rsid w:val="00D63C2D"/>
    <w:rsid w:val="00D675EC"/>
    <w:rsid w:val="00D80AD5"/>
    <w:rsid w:val="00D81EB2"/>
    <w:rsid w:val="00D820CA"/>
    <w:rsid w:val="00D842FD"/>
    <w:rsid w:val="00D90BC9"/>
    <w:rsid w:val="00DC13A8"/>
    <w:rsid w:val="00DC71B6"/>
    <w:rsid w:val="00DD0B33"/>
    <w:rsid w:val="00DD3553"/>
    <w:rsid w:val="00DD46CE"/>
    <w:rsid w:val="00DD77B0"/>
    <w:rsid w:val="00DE7D70"/>
    <w:rsid w:val="00DF1D63"/>
    <w:rsid w:val="00E004D7"/>
    <w:rsid w:val="00E0570C"/>
    <w:rsid w:val="00E05FEC"/>
    <w:rsid w:val="00E162D0"/>
    <w:rsid w:val="00E2475D"/>
    <w:rsid w:val="00E420DE"/>
    <w:rsid w:val="00E4471F"/>
    <w:rsid w:val="00E5208C"/>
    <w:rsid w:val="00E541BA"/>
    <w:rsid w:val="00E5671A"/>
    <w:rsid w:val="00E6372A"/>
    <w:rsid w:val="00E738C4"/>
    <w:rsid w:val="00E834DD"/>
    <w:rsid w:val="00E87356"/>
    <w:rsid w:val="00E936D2"/>
    <w:rsid w:val="00E93B43"/>
    <w:rsid w:val="00E97DF9"/>
    <w:rsid w:val="00EA4A28"/>
    <w:rsid w:val="00EB1DEC"/>
    <w:rsid w:val="00EB44F4"/>
    <w:rsid w:val="00EB5903"/>
    <w:rsid w:val="00EB5952"/>
    <w:rsid w:val="00EC6530"/>
    <w:rsid w:val="00ED2FA0"/>
    <w:rsid w:val="00EF1568"/>
    <w:rsid w:val="00EF286C"/>
    <w:rsid w:val="00EF461D"/>
    <w:rsid w:val="00F011BA"/>
    <w:rsid w:val="00F171B5"/>
    <w:rsid w:val="00F225C5"/>
    <w:rsid w:val="00F23557"/>
    <w:rsid w:val="00F315C3"/>
    <w:rsid w:val="00F335E3"/>
    <w:rsid w:val="00F42E0E"/>
    <w:rsid w:val="00F430D3"/>
    <w:rsid w:val="00F53F93"/>
    <w:rsid w:val="00F54EB0"/>
    <w:rsid w:val="00F60794"/>
    <w:rsid w:val="00F6148B"/>
    <w:rsid w:val="00F7652D"/>
    <w:rsid w:val="00FA049B"/>
    <w:rsid w:val="00FA55E3"/>
    <w:rsid w:val="00FA591E"/>
    <w:rsid w:val="00FC0C7A"/>
    <w:rsid w:val="00FC5F19"/>
    <w:rsid w:val="00FD060D"/>
    <w:rsid w:val="00FD6655"/>
    <w:rsid w:val="00FE24FA"/>
    <w:rsid w:val="00FE3969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6AA667"/>
  <w15:docId w15:val="{E59B41E1-491F-46FC-AD53-232602D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1"/>
    <w:pPr>
      <w:keepNext/>
      <w:spacing w:before="360" w:after="240"/>
      <w:jc w:val="both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agwek2"/>
    <w:next w:val="Textbody"/>
    <w:pPr>
      <w:outlineLvl w:val="2"/>
    </w:pPr>
    <w:rPr>
      <w:b w:val="0"/>
      <w:color w:val="008000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rFonts w:eastAsia="Calibri"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eastAsia="Calibri"/>
      <w:b/>
      <w:bCs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sz w:val="2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owyB">
    <w:name w:val="Standardowy B"/>
    <w:basedOn w:val="Standard"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pPr>
      <w:spacing w:before="240" w:after="360"/>
      <w:jc w:val="center"/>
    </w:pPr>
    <w:rPr>
      <w:rFonts w:ascii="Arial" w:hAnsi="Arial"/>
      <w:bCs w:val="0"/>
      <w:color w:val="00000A"/>
      <w:spacing w:val="6"/>
      <w:sz w:val="36"/>
      <w:szCs w:val="20"/>
    </w:rPr>
  </w:style>
  <w:style w:type="paragraph" w:customStyle="1" w:styleId="Tabelinazwa">
    <w:name w:val="Tabeli nazwa"/>
    <w:basedOn w:val="Standard"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pPr>
      <w:suppressAutoHyphens/>
    </w:pPr>
    <w:rPr>
      <w:b/>
    </w:rPr>
  </w:style>
  <w:style w:type="paragraph" w:customStyle="1" w:styleId="tabela">
    <w:name w:val="tabela"/>
    <w:basedOn w:val="Standard"/>
    <w:rPr>
      <w:sz w:val="22"/>
      <w:szCs w:val="20"/>
    </w:rPr>
  </w:style>
  <w:style w:type="paragraph" w:customStyle="1" w:styleId="BodySingle">
    <w:name w:val="Body Single"/>
    <w:basedOn w:val="Standard"/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mbria" w:hAnsi="Cambria"/>
      <w:i/>
      <w:iCs/>
      <w:color w:val="243F60"/>
      <w:sz w:val="24"/>
      <w:szCs w:val="24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Times New Roman"/>
      <w:strike w:val="0"/>
      <w:dstrike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rFonts w:cs="Times New Roman"/>
      <w:strike w:val="0"/>
      <w:dstrike w:val="0"/>
      <w:position w:val="0"/>
      <w:vertAlign w:val="baseline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strike w:val="0"/>
      <w:dstrike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45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47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43"/>
      </w:numPr>
    </w:pPr>
  </w:style>
  <w:style w:type="numbering" w:customStyle="1" w:styleId="WWNum19">
    <w:name w:val="WWNum19"/>
    <w:basedOn w:val="Bezlisty"/>
    <w:pPr>
      <w:numPr>
        <w:numId w:val="16"/>
      </w:numPr>
    </w:pPr>
  </w:style>
  <w:style w:type="numbering" w:customStyle="1" w:styleId="WWNum20">
    <w:name w:val="WWNum20"/>
    <w:basedOn w:val="Bezlisty"/>
    <w:pPr>
      <w:numPr>
        <w:numId w:val="17"/>
      </w:numPr>
    </w:pPr>
  </w:style>
  <w:style w:type="numbering" w:customStyle="1" w:styleId="WWNum21">
    <w:name w:val="WWNum21"/>
    <w:basedOn w:val="Bezlisty"/>
    <w:pPr>
      <w:numPr>
        <w:numId w:val="18"/>
      </w:numPr>
    </w:pPr>
  </w:style>
  <w:style w:type="numbering" w:customStyle="1" w:styleId="WWNum22">
    <w:name w:val="WWNum22"/>
    <w:basedOn w:val="Bezlisty"/>
    <w:pPr>
      <w:numPr>
        <w:numId w:val="19"/>
      </w:numPr>
    </w:pPr>
  </w:style>
  <w:style w:type="numbering" w:customStyle="1" w:styleId="WWNum23">
    <w:name w:val="WWNum23"/>
    <w:basedOn w:val="Bezlisty"/>
    <w:pPr>
      <w:numPr>
        <w:numId w:val="20"/>
      </w:numPr>
    </w:pPr>
  </w:style>
  <w:style w:type="numbering" w:customStyle="1" w:styleId="WWNum24">
    <w:name w:val="WWNum24"/>
    <w:basedOn w:val="Bezlisty"/>
    <w:pPr>
      <w:numPr>
        <w:numId w:val="21"/>
      </w:numPr>
    </w:pPr>
  </w:style>
  <w:style w:type="numbering" w:customStyle="1" w:styleId="WWNum25">
    <w:name w:val="WWNum25"/>
    <w:basedOn w:val="Bezlisty"/>
    <w:pPr>
      <w:numPr>
        <w:numId w:val="22"/>
      </w:numPr>
    </w:pPr>
  </w:style>
  <w:style w:type="numbering" w:customStyle="1" w:styleId="WWNum26">
    <w:name w:val="WWNum26"/>
    <w:basedOn w:val="Bezlisty"/>
    <w:pPr>
      <w:numPr>
        <w:numId w:val="23"/>
      </w:numPr>
    </w:pPr>
  </w:style>
  <w:style w:type="numbering" w:customStyle="1" w:styleId="WWNum27">
    <w:name w:val="WWNum27"/>
    <w:basedOn w:val="Bezlisty"/>
    <w:pPr>
      <w:numPr>
        <w:numId w:val="24"/>
      </w:numPr>
    </w:pPr>
  </w:style>
  <w:style w:type="numbering" w:customStyle="1" w:styleId="WWNum28">
    <w:name w:val="WWNum28"/>
    <w:basedOn w:val="Bezlisty"/>
    <w:pPr>
      <w:numPr>
        <w:numId w:val="46"/>
      </w:numPr>
    </w:pPr>
  </w:style>
  <w:style w:type="numbering" w:customStyle="1" w:styleId="WWNum29">
    <w:name w:val="WWNum29"/>
    <w:basedOn w:val="Bezlisty"/>
    <w:pPr>
      <w:numPr>
        <w:numId w:val="25"/>
      </w:numPr>
    </w:pPr>
  </w:style>
  <w:style w:type="numbering" w:customStyle="1" w:styleId="WWNum30">
    <w:name w:val="WWNum30"/>
    <w:basedOn w:val="Bezlisty"/>
    <w:pPr>
      <w:numPr>
        <w:numId w:val="26"/>
      </w:numPr>
    </w:pPr>
  </w:style>
  <w:style w:type="numbering" w:customStyle="1" w:styleId="WWNum31">
    <w:name w:val="WWNum31"/>
    <w:basedOn w:val="Bezlisty"/>
    <w:pPr>
      <w:numPr>
        <w:numId w:val="27"/>
      </w:numPr>
    </w:pPr>
  </w:style>
  <w:style w:type="numbering" w:customStyle="1" w:styleId="WWNum32">
    <w:name w:val="WWNum32"/>
    <w:basedOn w:val="Bezlisty"/>
    <w:pPr>
      <w:numPr>
        <w:numId w:val="28"/>
      </w:numPr>
    </w:pPr>
  </w:style>
  <w:style w:type="numbering" w:customStyle="1" w:styleId="WWNum33">
    <w:name w:val="WWNum33"/>
    <w:basedOn w:val="Bezlisty"/>
    <w:pPr>
      <w:numPr>
        <w:numId w:val="29"/>
      </w:numPr>
    </w:pPr>
  </w:style>
  <w:style w:type="numbering" w:customStyle="1" w:styleId="WWNum34">
    <w:name w:val="WWNum34"/>
    <w:basedOn w:val="Bezlisty"/>
    <w:pPr>
      <w:numPr>
        <w:numId w:val="30"/>
      </w:numPr>
    </w:pPr>
  </w:style>
  <w:style w:type="numbering" w:customStyle="1" w:styleId="WWNum35">
    <w:name w:val="WWNum35"/>
    <w:basedOn w:val="Bezlisty"/>
    <w:pPr>
      <w:numPr>
        <w:numId w:val="31"/>
      </w:numPr>
    </w:pPr>
  </w:style>
  <w:style w:type="numbering" w:customStyle="1" w:styleId="WWNum36">
    <w:name w:val="WWNum36"/>
    <w:basedOn w:val="Bezlisty"/>
    <w:pPr>
      <w:numPr>
        <w:numId w:val="32"/>
      </w:numPr>
    </w:pPr>
  </w:style>
  <w:style w:type="numbering" w:customStyle="1" w:styleId="WWNum37">
    <w:name w:val="WWNum37"/>
    <w:basedOn w:val="Bezlisty"/>
    <w:pPr>
      <w:numPr>
        <w:numId w:val="33"/>
      </w:numPr>
    </w:pPr>
  </w:style>
  <w:style w:type="numbering" w:customStyle="1" w:styleId="WWNum38">
    <w:name w:val="WWNum38"/>
    <w:basedOn w:val="Bezlisty"/>
    <w:pPr>
      <w:numPr>
        <w:numId w:val="34"/>
      </w:numPr>
    </w:pPr>
  </w:style>
  <w:style w:type="numbering" w:customStyle="1" w:styleId="WWNum39">
    <w:name w:val="WWNum39"/>
    <w:basedOn w:val="Bezlisty"/>
    <w:pPr>
      <w:numPr>
        <w:numId w:val="35"/>
      </w:numPr>
    </w:pPr>
  </w:style>
  <w:style w:type="numbering" w:customStyle="1" w:styleId="WWNum40">
    <w:name w:val="WWNum40"/>
    <w:basedOn w:val="Bezlisty"/>
    <w:pPr>
      <w:numPr>
        <w:numId w:val="36"/>
      </w:numPr>
    </w:pPr>
  </w:style>
  <w:style w:type="numbering" w:customStyle="1" w:styleId="WWNum41">
    <w:name w:val="WWNum41"/>
    <w:basedOn w:val="Bezlisty"/>
    <w:pPr>
      <w:numPr>
        <w:numId w:val="37"/>
      </w:numPr>
    </w:pPr>
  </w:style>
  <w:style w:type="numbering" w:customStyle="1" w:styleId="WWNum42">
    <w:name w:val="WWNum42"/>
    <w:basedOn w:val="Bezlisty"/>
    <w:pPr>
      <w:numPr>
        <w:numId w:val="38"/>
      </w:numPr>
    </w:pPr>
  </w:style>
  <w:style w:type="numbering" w:customStyle="1" w:styleId="WWNum43">
    <w:name w:val="WWNum43"/>
    <w:basedOn w:val="Bezlisty"/>
    <w:pPr>
      <w:numPr>
        <w:numId w:val="39"/>
      </w:numPr>
    </w:pPr>
  </w:style>
  <w:style w:type="numbering" w:customStyle="1" w:styleId="WWNum44">
    <w:name w:val="WWNum44"/>
    <w:basedOn w:val="Bezlisty"/>
    <w:pPr>
      <w:numPr>
        <w:numId w:val="40"/>
      </w:numPr>
    </w:pPr>
  </w:style>
  <w:style w:type="numbering" w:customStyle="1" w:styleId="WWNum45">
    <w:name w:val="WWNum45"/>
    <w:basedOn w:val="Bezlisty"/>
    <w:pPr>
      <w:numPr>
        <w:numId w:val="41"/>
      </w:numPr>
    </w:pPr>
  </w:style>
  <w:style w:type="numbering" w:customStyle="1" w:styleId="WWNum46">
    <w:name w:val="WWNum46"/>
    <w:basedOn w:val="Bezlisty"/>
    <w:pPr>
      <w:numPr>
        <w:numId w:val="42"/>
      </w:numPr>
    </w:pPr>
  </w:style>
  <w:style w:type="paragraph" w:styleId="Tytu">
    <w:name w:val="Title"/>
    <w:basedOn w:val="Normalny"/>
    <w:next w:val="Podtytu"/>
    <w:link w:val="TytuZnak"/>
    <w:qFormat/>
    <w:rsid w:val="00855406"/>
    <w:pPr>
      <w:widowControl/>
      <w:autoSpaceDN/>
      <w:jc w:val="center"/>
      <w:textAlignment w:val="auto"/>
    </w:pPr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855406"/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1B9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21B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20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20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24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1DFB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75748"/>
    <w:rPr>
      <w:color w:val="605E5C"/>
      <w:shd w:val="clear" w:color="auto" w:fill="E1DFDD"/>
    </w:rPr>
  </w:style>
  <w:style w:type="character" w:customStyle="1" w:styleId="green">
    <w:name w:val="green"/>
    <w:basedOn w:val="Domylnaczcionkaakapitu"/>
    <w:rsid w:val="00547D3B"/>
  </w:style>
  <w:style w:type="paragraph" w:customStyle="1" w:styleId="Paragraf">
    <w:name w:val="Paragraf"/>
    <w:basedOn w:val="Nagwek2"/>
    <w:link w:val="ParagrafZnak"/>
    <w:qFormat/>
    <w:rsid w:val="002021B9"/>
    <w:pPr>
      <w:spacing w:before="0" w:after="120" w:line="360" w:lineRule="auto"/>
      <w:jc w:val="center"/>
      <w:outlineLvl w:val="2"/>
    </w:pPr>
    <w:rPr>
      <w:rFonts w:ascii="Calibri" w:hAnsi="Calibri"/>
      <w:kern w:val="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021B9"/>
    <w:rPr>
      <w:rFonts w:ascii="Times New Roman" w:eastAsia="Times New Roman" w:hAnsi="Times New Roman"/>
      <w:sz w:val="24"/>
      <w:szCs w:val="24"/>
    </w:rPr>
  </w:style>
  <w:style w:type="character" w:customStyle="1" w:styleId="Nagwek2Znak1">
    <w:name w:val="Nagłówek 2 Znak1"/>
    <w:basedOn w:val="StandardZnak"/>
    <w:link w:val="Nagwek2"/>
    <w:rsid w:val="002021B9"/>
    <w:rPr>
      <w:rFonts w:ascii="Arial" w:eastAsia="Times New Roman" w:hAnsi="Arial"/>
      <w:b/>
      <w:sz w:val="20"/>
      <w:szCs w:val="20"/>
    </w:rPr>
  </w:style>
  <w:style w:type="character" w:customStyle="1" w:styleId="ParagrafZnak">
    <w:name w:val="Paragraf Znak"/>
    <w:basedOn w:val="Nagwek2Znak1"/>
    <w:link w:val="Paragraf"/>
    <w:rsid w:val="002021B9"/>
    <w:rPr>
      <w:rFonts w:ascii="Arial" w:eastAsia="Times New Roman" w:hAnsi="Arial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zkola.doktors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nauka/diamentowy-gra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B585-66C3-4BDA-8124-6D29B9AD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6858</Words>
  <Characters>41151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 Senatu ZUT z dnia 22 lutego 2021 r w sprawie określenia zasad rekrutacji na I rok kształcenia w Szkole Doktorskiej w Zachodniopomorskim Uniwersytecie Technologicznym w Szczecinie w roku akademickim 2021/2022</vt:lpstr>
    </vt:vector>
  </TitlesOfParts>
  <Company/>
  <LinksUpToDate>false</LinksUpToDate>
  <CharactersWithSpaces>47914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 Senatu ZUT z dnia 22 lutego 2021 r w sprawie określenia zasad rekrutacji na I rok kształcenia w Szkole Doktorskiej w Zachodniopomorskim Uniwersytecie Technologicznym w Szczecinie w roku akademickim 2021/2022</dc:title>
  <dc:creator>Robert</dc:creator>
  <cp:lastModifiedBy>Kinga Wolny</cp:lastModifiedBy>
  <cp:revision>2</cp:revision>
  <cp:lastPrinted>2021-02-22T11:28:00Z</cp:lastPrinted>
  <dcterms:created xsi:type="dcterms:W3CDTF">2021-03-18T07:45:00Z</dcterms:created>
  <dcterms:modified xsi:type="dcterms:W3CDTF">2021-03-18T07:45:00Z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